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73104" w14:textId="77777777" w:rsidR="007467FE" w:rsidRDefault="007467FE" w:rsidP="000A7E2F">
      <w:pPr>
        <w:pStyle w:val="Tekstpodstawowy"/>
        <w:kinsoku w:val="0"/>
        <w:overflowPunct w:val="0"/>
        <w:spacing w:after="0" w:line="360" w:lineRule="auto"/>
        <w:ind w:right="5"/>
        <w:rPr>
          <w:rFonts w:ascii="Calibri" w:hAnsi="Calibri" w:cs="Calibri"/>
          <w:b/>
          <w:bCs/>
          <w:sz w:val="32"/>
          <w:szCs w:val="32"/>
        </w:rPr>
      </w:pPr>
    </w:p>
    <w:p w14:paraId="31A23931" w14:textId="1A0095FB" w:rsidR="007467FE" w:rsidRPr="000A7E2F" w:rsidRDefault="007467FE" w:rsidP="001A4DF8">
      <w:pPr>
        <w:pStyle w:val="Tekstpodstawowy"/>
        <w:kinsoku w:val="0"/>
        <w:overflowPunct w:val="0"/>
        <w:spacing w:after="0" w:line="360" w:lineRule="auto"/>
        <w:ind w:right="5"/>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Правила набору та участі в проекті</w:t>
      </w:r>
    </w:p>
    <w:p w14:paraId="751C5AC9" w14:textId="64E9385B" w:rsidR="003F7400" w:rsidRPr="000A7E2F" w:rsidRDefault="003F7400" w:rsidP="001A4DF8">
      <w:pPr>
        <w:pStyle w:val="Tekstpodstawowy"/>
        <w:kinsoku w:val="0"/>
        <w:overflowPunct w:val="0"/>
        <w:spacing w:after="0" w:line="360" w:lineRule="auto"/>
        <w:ind w:right="5"/>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7467FE" w:rsidRPr="000A7E2F">
        <w:rPr>
          <w:rFonts w:asciiTheme="minorHAnsi" w:hAnsiTheme="minorHAnsi" w:cs="Calibri"/>
          <w:b/>
          <w:bCs/>
          <w:sz w:val="22"/>
          <w:szCs w:val="22"/>
          <w:lang w:val="uk-UA"/>
        </w:rPr>
        <w:t>Нова країна – новий старт</w:t>
      </w:r>
      <w:r w:rsidRPr="000A7E2F">
        <w:rPr>
          <w:rFonts w:asciiTheme="minorHAnsi" w:hAnsiTheme="minorHAnsi" w:cs="Calibri"/>
          <w:b/>
          <w:bCs/>
          <w:sz w:val="22"/>
          <w:szCs w:val="22"/>
          <w:lang w:val="uk-UA"/>
        </w:rPr>
        <w:t xml:space="preserve">” </w:t>
      </w:r>
    </w:p>
    <w:p w14:paraId="5BD3BC2A" w14:textId="132398C5" w:rsidR="003F7400" w:rsidRPr="000A7E2F" w:rsidRDefault="003F7400" w:rsidP="007467FE">
      <w:pPr>
        <w:spacing w:line="240" w:lineRule="auto"/>
        <w:jc w:val="center"/>
        <w:rPr>
          <w:rFonts w:asciiTheme="minorHAnsi" w:hAnsiTheme="minorHAnsi"/>
          <w:bCs/>
          <w:lang w:val="uk-UA"/>
        </w:rPr>
      </w:pPr>
      <w:r w:rsidRPr="000A7E2F">
        <w:rPr>
          <w:rFonts w:asciiTheme="minorHAnsi" w:hAnsiTheme="minorHAnsi"/>
        </w:rPr>
        <w:t>RPDS</w:t>
      </w:r>
      <w:r w:rsidRPr="000A7E2F">
        <w:rPr>
          <w:rFonts w:asciiTheme="minorHAnsi" w:hAnsiTheme="minorHAnsi"/>
          <w:lang w:val="uk-UA"/>
        </w:rPr>
        <w:t>.08.02.00-02-0010/22</w:t>
      </w:r>
    </w:p>
    <w:p w14:paraId="2D17666E" w14:textId="32586104" w:rsidR="007467FE" w:rsidRDefault="007467FE" w:rsidP="00AA6E05">
      <w:pPr>
        <w:spacing w:line="240" w:lineRule="auto"/>
        <w:jc w:val="center"/>
        <w:rPr>
          <w:rFonts w:asciiTheme="minorHAnsi" w:hAnsiTheme="minorHAnsi"/>
          <w:lang w:val="uk-UA"/>
        </w:rPr>
      </w:pPr>
      <w:r w:rsidRPr="000A7E2F">
        <w:rPr>
          <w:rFonts w:asciiTheme="minorHAnsi" w:hAnsiTheme="minorHAnsi"/>
          <w:lang w:val="uk-UA"/>
        </w:rPr>
        <w:t>Що реалізовано в рамах проєкту Регіональної програми операційної воєвудства Нижньосілезького на роки 2014 – 2020 співфінансованого з засобів</w:t>
      </w:r>
      <w:r w:rsidR="00AA6E05" w:rsidRPr="000A7E2F">
        <w:rPr>
          <w:rFonts w:asciiTheme="minorHAnsi" w:hAnsiTheme="minorHAnsi"/>
          <w:lang w:val="uk-UA"/>
        </w:rPr>
        <w:t xml:space="preserve"> </w:t>
      </w:r>
      <w:r w:rsidRPr="000A7E2F">
        <w:rPr>
          <w:rFonts w:asciiTheme="minorHAnsi" w:hAnsiTheme="minorHAnsi"/>
          <w:lang w:val="uk-UA"/>
        </w:rPr>
        <w:t>Європейськ</w:t>
      </w:r>
      <w:r w:rsidR="00AA6E05" w:rsidRPr="000A7E2F">
        <w:rPr>
          <w:rFonts w:asciiTheme="minorHAnsi" w:hAnsiTheme="minorHAnsi"/>
          <w:lang w:val="uk-UA"/>
        </w:rPr>
        <w:t>ого</w:t>
      </w:r>
      <w:r w:rsidRPr="000A7E2F">
        <w:rPr>
          <w:rFonts w:asciiTheme="minorHAnsi" w:hAnsiTheme="minorHAnsi"/>
          <w:lang w:val="uk-UA"/>
        </w:rPr>
        <w:t xml:space="preserve"> соціальн</w:t>
      </w:r>
      <w:r w:rsidR="00AA6E05" w:rsidRPr="000A7E2F">
        <w:rPr>
          <w:rFonts w:asciiTheme="minorHAnsi" w:hAnsiTheme="minorHAnsi"/>
          <w:lang w:val="uk-UA"/>
        </w:rPr>
        <w:t>ого</w:t>
      </w:r>
      <w:r w:rsidRPr="000A7E2F">
        <w:rPr>
          <w:rFonts w:asciiTheme="minorHAnsi" w:hAnsiTheme="minorHAnsi"/>
          <w:lang w:val="uk-UA"/>
        </w:rPr>
        <w:t xml:space="preserve"> фонд</w:t>
      </w:r>
      <w:r w:rsidR="00AA6E05" w:rsidRPr="000A7E2F">
        <w:rPr>
          <w:rFonts w:asciiTheme="minorHAnsi" w:hAnsiTheme="minorHAnsi"/>
          <w:lang w:val="uk-UA"/>
        </w:rPr>
        <w:t>у</w:t>
      </w:r>
    </w:p>
    <w:p w14:paraId="7E06C17F" w14:textId="77777777" w:rsidR="000A7E2F" w:rsidRPr="000A7E2F" w:rsidRDefault="000A7E2F" w:rsidP="00AA6E05">
      <w:pPr>
        <w:spacing w:line="240" w:lineRule="auto"/>
        <w:jc w:val="center"/>
        <w:rPr>
          <w:rFonts w:asciiTheme="minorHAnsi" w:hAnsiTheme="minorHAnsi"/>
          <w:lang w:val="uk-UA"/>
        </w:rPr>
      </w:pPr>
    </w:p>
    <w:p w14:paraId="7888A484" w14:textId="77777777" w:rsidR="00C86613" w:rsidRPr="000A7E2F" w:rsidRDefault="00C86613" w:rsidP="007467FE">
      <w:pPr>
        <w:spacing w:line="240" w:lineRule="auto"/>
        <w:jc w:val="center"/>
        <w:rPr>
          <w:rFonts w:asciiTheme="minorHAnsi" w:hAnsiTheme="minorHAnsi"/>
          <w:b/>
          <w:lang w:val="uk-UA"/>
        </w:rPr>
      </w:pPr>
      <w:r w:rsidRPr="000A7E2F">
        <w:rPr>
          <w:rFonts w:asciiTheme="minorHAnsi" w:hAnsiTheme="minorHAnsi"/>
          <w:b/>
          <w:lang w:val="uk-UA"/>
        </w:rPr>
        <w:t>§ 1</w:t>
      </w:r>
    </w:p>
    <w:p w14:paraId="2D1C4707" w14:textId="0026D31A" w:rsidR="00C86613" w:rsidRPr="000A7E2F" w:rsidRDefault="007467FE" w:rsidP="006C2407">
      <w:pPr>
        <w:pStyle w:val="Tekstpodstawowy"/>
        <w:kinsoku w:val="0"/>
        <w:overflowPunct w:val="0"/>
        <w:spacing w:before="240" w:line="360" w:lineRule="auto"/>
        <w:ind w:right="59"/>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Загальна інформація</w:t>
      </w:r>
    </w:p>
    <w:p w14:paraId="02A76611" w14:textId="7C52C321" w:rsidR="007467FE" w:rsidRPr="000A7E2F" w:rsidRDefault="007467FE" w:rsidP="000A7E2F">
      <w:pPr>
        <w:spacing w:after="0"/>
        <w:jc w:val="both"/>
        <w:rPr>
          <w:rFonts w:asciiTheme="minorHAnsi" w:hAnsiTheme="minorHAnsi"/>
          <w:lang w:val="uk-UA"/>
        </w:rPr>
      </w:pPr>
      <w:r w:rsidRPr="000A7E2F">
        <w:rPr>
          <w:rFonts w:asciiTheme="minorHAnsi" w:hAnsiTheme="minorHAnsi"/>
          <w:lang w:val="uk-UA"/>
        </w:rPr>
        <w:t>1.. Ці правила визначають правила набору та участі в проекті «Нова країна – новий старт», який реалізується в Нижньосілезькому воєводстві в рамках Регіональної операційної програми для Нижньосілезького воєводства на 2014-2020 рр., Пріоритет 8. Ринок праці, Захід 8.2 Підтримка шукачів роботи.</w:t>
      </w:r>
    </w:p>
    <w:p w14:paraId="331F875B" w14:textId="1D2C5B26" w:rsidR="00AA6E05" w:rsidRPr="000A7E2F" w:rsidRDefault="00AA6E05" w:rsidP="000A7E2F">
      <w:pPr>
        <w:spacing w:after="0"/>
        <w:jc w:val="both"/>
        <w:rPr>
          <w:rFonts w:asciiTheme="minorHAnsi" w:hAnsiTheme="minorHAnsi"/>
          <w:lang w:val="uk-UA" w:eastAsia="pl-PL"/>
        </w:rPr>
      </w:pPr>
      <w:r w:rsidRPr="000A7E2F">
        <w:rPr>
          <w:rFonts w:asciiTheme="minorHAnsi" w:hAnsiTheme="minorHAnsi"/>
          <w:lang w:val="uk-UA" w:eastAsia="pl-PL"/>
        </w:rPr>
        <w:t>2. Проект реалізується у партнерстві:</w:t>
      </w:r>
    </w:p>
    <w:p w14:paraId="5B987251" w14:textId="77777777" w:rsidR="00AA6E05" w:rsidRPr="000A7E2F" w:rsidRDefault="00AA6E05" w:rsidP="000A7E2F">
      <w:pPr>
        <w:spacing w:after="0"/>
        <w:jc w:val="both"/>
        <w:rPr>
          <w:rFonts w:asciiTheme="minorHAnsi" w:hAnsiTheme="minorHAnsi"/>
          <w:lang w:val="uk-UA" w:eastAsia="pl-PL"/>
        </w:rPr>
      </w:pPr>
      <w:r w:rsidRPr="000A7E2F">
        <w:rPr>
          <w:rFonts w:asciiTheme="minorHAnsi" w:hAnsiTheme="minorHAnsi"/>
          <w:lang w:val="uk-UA" w:eastAsia="pl-PL"/>
        </w:rPr>
        <w:t>- Провідний партнер: BRC Consulting Renata Różycka, ul. Brzozowa 3b/4, 52-200 Wysoka</w:t>
      </w:r>
    </w:p>
    <w:p w14:paraId="70BBA106" w14:textId="643A1E72" w:rsidR="00AA6E05" w:rsidRPr="000A7E2F" w:rsidRDefault="00AA6E05" w:rsidP="000A7E2F">
      <w:pPr>
        <w:spacing w:after="0"/>
        <w:jc w:val="both"/>
        <w:rPr>
          <w:rFonts w:asciiTheme="minorHAnsi" w:hAnsiTheme="minorHAnsi"/>
          <w:lang w:val="uk-UA" w:eastAsia="pl-PL"/>
        </w:rPr>
      </w:pPr>
      <w:r w:rsidRPr="000A7E2F">
        <w:rPr>
          <w:rFonts w:asciiTheme="minorHAnsi" w:hAnsiTheme="minorHAnsi"/>
          <w:lang w:val="uk-UA" w:eastAsia="pl-PL"/>
        </w:rPr>
        <w:t>- Партнер: CODE TRAINING Sp. z o.o., вул. Drzymały 14/4, 59-225 Chojnów</w:t>
      </w:r>
    </w:p>
    <w:p w14:paraId="22E9215B" w14:textId="77777777" w:rsidR="00AA6E05" w:rsidRPr="000A7E2F" w:rsidRDefault="00AA6E05" w:rsidP="000A7E2F">
      <w:pPr>
        <w:spacing w:after="0"/>
        <w:jc w:val="both"/>
        <w:rPr>
          <w:rFonts w:asciiTheme="minorHAnsi" w:hAnsiTheme="minorHAnsi"/>
          <w:lang w:val="uk-UA" w:eastAsia="pl-PL"/>
        </w:rPr>
      </w:pPr>
      <w:r w:rsidRPr="000A7E2F">
        <w:rPr>
          <w:rFonts w:asciiTheme="minorHAnsi" w:hAnsiTheme="minorHAnsi"/>
          <w:spacing w:val="-1"/>
          <w:lang w:val="uk-UA"/>
        </w:rPr>
        <w:t xml:space="preserve">3. </w:t>
      </w:r>
      <w:r w:rsidRPr="000A7E2F">
        <w:rPr>
          <w:rFonts w:asciiTheme="minorHAnsi" w:hAnsiTheme="minorHAnsi"/>
          <w:lang w:val="uk-UA" w:eastAsia="pl-PL"/>
        </w:rPr>
        <w:t>Проєкт реалізується в період з 1 листопада 2022 року по 31 жовтня 2023 року.</w:t>
      </w:r>
    </w:p>
    <w:p w14:paraId="32A15C47" w14:textId="77777777" w:rsidR="00AA6E05" w:rsidRPr="000A7E2F" w:rsidRDefault="00AA6E05" w:rsidP="000A7E2F">
      <w:pPr>
        <w:spacing w:after="0"/>
        <w:jc w:val="both"/>
        <w:rPr>
          <w:rFonts w:asciiTheme="minorHAnsi" w:hAnsiTheme="minorHAnsi"/>
          <w:lang w:val="uk-UA" w:eastAsia="pl-PL"/>
        </w:rPr>
      </w:pPr>
      <w:r w:rsidRPr="000A7E2F">
        <w:rPr>
          <w:rFonts w:asciiTheme="minorHAnsi" w:hAnsiTheme="minorHAnsi"/>
          <w:lang w:val="uk-UA"/>
        </w:rPr>
        <w:t xml:space="preserve">4. </w:t>
      </w:r>
      <w:r w:rsidRPr="000A7E2F">
        <w:rPr>
          <w:rFonts w:asciiTheme="minorHAnsi" w:hAnsiTheme="minorHAnsi"/>
          <w:lang w:val="uk-UA" w:eastAsia="pl-PL"/>
        </w:rPr>
        <w:t>Місце реалізації проекту – Нижньосілезьке воєводство</w:t>
      </w:r>
    </w:p>
    <w:p w14:paraId="1814DD13" w14:textId="658BBF27" w:rsidR="003931CC" w:rsidRPr="000A7E2F" w:rsidRDefault="00776B00" w:rsidP="000A7E2F">
      <w:pPr>
        <w:spacing w:after="0"/>
        <w:jc w:val="both"/>
        <w:rPr>
          <w:rFonts w:asciiTheme="minorHAnsi" w:hAnsiTheme="minorHAnsi"/>
          <w:lang w:val="uk-UA" w:eastAsia="pl-PL"/>
        </w:rPr>
      </w:pPr>
      <w:r w:rsidRPr="000A7E2F">
        <w:rPr>
          <w:rFonts w:asciiTheme="minorHAnsi" w:hAnsiTheme="minorHAnsi"/>
          <w:lang w:val="uk-UA" w:eastAsia="pl-PL"/>
        </w:rPr>
        <w:t>5.Основною метою проекту є підвищення працездатності 140 жінок-іммігранток старше 30 років до 31.10.2023 (включаючи принаймні 20 осіб старше 50 років), які проживають у провінції Дольношльонського, безробітних (70 безробітних, 70 професійно неактивних), які прибули на територію Республіки Польща у зв’язку з військовими діями, що ведуться в Україні, тобто осіб, визначених Законом про допомогу громадянам України у зв’язку з зі збройним конфліктом на території цієї країни (у тому числі не менше 8 осіб з інвалідністю), шляхом надання їм всебічної підтримки у вигляді:</w:t>
      </w:r>
    </w:p>
    <w:p w14:paraId="28CE5A0F" w14:textId="77777777" w:rsidR="00776B00" w:rsidRPr="000A7E2F" w:rsidRDefault="003931CC" w:rsidP="000A7E2F">
      <w:pPr>
        <w:spacing w:after="0"/>
        <w:jc w:val="both"/>
        <w:rPr>
          <w:rFonts w:asciiTheme="minorHAnsi" w:hAnsiTheme="minorHAnsi"/>
          <w:lang w:val="uk-UA" w:eastAsia="pl-PL"/>
        </w:rPr>
      </w:pPr>
      <w:r w:rsidRPr="000A7E2F">
        <w:rPr>
          <w:rFonts w:asciiTheme="minorHAnsi" w:hAnsiTheme="minorHAnsi" w:cs="Calibri"/>
          <w:spacing w:val="-1"/>
          <w:lang w:val="uk-UA"/>
        </w:rPr>
        <w:t xml:space="preserve">- </w:t>
      </w:r>
      <w:r w:rsidR="00776B00" w:rsidRPr="000A7E2F">
        <w:rPr>
          <w:rFonts w:asciiTheme="minorHAnsi" w:hAnsiTheme="minorHAnsi"/>
          <w:lang w:val="uk-UA" w:eastAsia="pl-PL"/>
        </w:rPr>
        <w:t>визначення потреб разом із розробкою ІПД</w:t>
      </w:r>
    </w:p>
    <w:p w14:paraId="11C492D1" w14:textId="0D7C517B" w:rsidR="003931CC" w:rsidRPr="000A7E2F" w:rsidRDefault="00776B00" w:rsidP="000A7E2F">
      <w:pPr>
        <w:pStyle w:val="NormalnyWeb"/>
        <w:tabs>
          <w:tab w:val="left" w:pos="560"/>
          <w:tab w:val="left" w:pos="851"/>
        </w:tabs>
        <w:spacing w:before="0" w:after="0" w:line="276" w:lineRule="auto"/>
        <w:jc w:val="both"/>
        <w:rPr>
          <w:rFonts w:asciiTheme="minorHAnsi" w:hAnsiTheme="minorHAnsi" w:cs="Calibri"/>
          <w:spacing w:val="-1"/>
          <w:sz w:val="22"/>
          <w:szCs w:val="22"/>
        </w:rPr>
      </w:pPr>
      <w:r w:rsidRPr="000A7E2F">
        <w:rPr>
          <w:rFonts w:asciiTheme="minorHAnsi" w:hAnsiTheme="minorHAnsi" w:cs="Calibri"/>
          <w:spacing w:val="-1"/>
          <w:sz w:val="22"/>
          <w:szCs w:val="22"/>
        </w:rPr>
        <w:t xml:space="preserve">- </w:t>
      </w:r>
      <w:r w:rsidRPr="000A7E2F">
        <w:rPr>
          <w:rFonts w:asciiTheme="minorHAnsi" w:hAnsiTheme="minorHAnsi" w:cs="Calibri"/>
          <w:spacing w:val="-1"/>
          <w:sz w:val="22"/>
          <w:szCs w:val="22"/>
          <w:lang w:val="uk-UA"/>
        </w:rPr>
        <w:t>навчання польської мови</w:t>
      </w:r>
      <w:r w:rsidR="003931CC" w:rsidRPr="000A7E2F">
        <w:rPr>
          <w:rFonts w:asciiTheme="minorHAnsi" w:hAnsiTheme="minorHAnsi" w:cs="Calibri"/>
          <w:spacing w:val="-1"/>
          <w:sz w:val="22"/>
          <w:szCs w:val="22"/>
        </w:rPr>
        <w:t>,</w:t>
      </w:r>
    </w:p>
    <w:p w14:paraId="399E8AEC" w14:textId="771A8298" w:rsidR="003931CC" w:rsidRPr="000A7E2F" w:rsidRDefault="00776B00" w:rsidP="000A7E2F">
      <w:pPr>
        <w:pStyle w:val="NormalnyWeb"/>
        <w:tabs>
          <w:tab w:val="left" w:pos="560"/>
          <w:tab w:val="left" w:pos="851"/>
        </w:tabs>
        <w:spacing w:before="0" w:after="0" w:line="276" w:lineRule="auto"/>
        <w:jc w:val="both"/>
        <w:rPr>
          <w:rFonts w:asciiTheme="minorHAnsi" w:hAnsiTheme="minorHAnsi" w:cs="Calibri"/>
          <w:spacing w:val="-1"/>
          <w:sz w:val="22"/>
          <w:szCs w:val="22"/>
        </w:rPr>
      </w:pPr>
      <w:r w:rsidRPr="000A7E2F">
        <w:rPr>
          <w:rFonts w:asciiTheme="minorHAnsi" w:hAnsiTheme="minorHAnsi" w:cs="Calibri"/>
          <w:spacing w:val="-1"/>
          <w:sz w:val="22"/>
          <w:szCs w:val="22"/>
          <w:lang w:val="uk-UA"/>
        </w:rPr>
        <w:t>- індивідуальної поради щодо працевлаштування</w:t>
      </w:r>
      <w:r w:rsidR="003931CC" w:rsidRPr="000A7E2F">
        <w:rPr>
          <w:rFonts w:asciiTheme="minorHAnsi" w:hAnsiTheme="minorHAnsi" w:cs="Calibri"/>
          <w:spacing w:val="-1"/>
          <w:sz w:val="22"/>
          <w:szCs w:val="22"/>
        </w:rPr>
        <w:t xml:space="preserve">, </w:t>
      </w:r>
    </w:p>
    <w:p w14:paraId="5574034E" w14:textId="3514CFDD" w:rsidR="003931CC" w:rsidRPr="000A7E2F" w:rsidRDefault="00776B00" w:rsidP="000A7E2F">
      <w:pPr>
        <w:pStyle w:val="NormalnyWeb"/>
        <w:tabs>
          <w:tab w:val="left" w:pos="560"/>
          <w:tab w:val="left" w:pos="851"/>
        </w:tabs>
        <w:spacing w:before="0" w:after="0" w:line="276" w:lineRule="auto"/>
        <w:jc w:val="both"/>
        <w:rPr>
          <w:rFonts w:asciiTheme="minorHAnsi" w:hAnsiTheme="minorHAnsi" w:cs="Calibri"/>
          <w:spacing w:val="-1"/>
          <w:sz w:val="22"/>
          <w:szCs w:val="22"/>
        </w:rPr>
      </w:pPr>
      <w:r w:rsidRPr="000A7E2F">
        <w:rPr>
          <w:rFonts w:asciiTheme="minorHAnsi" w:hAnsiTheme="minorHAnsi" w:cs="Calibri"/>
          <w:spacing w:val="-1"/>
          <w:sz w:val="22"/>
          <w:szCs w:val="22"/>
          <w:lang w:val="uk-UA"/>
        </w:rPr>
        <w:t>- навчання професійне</w:t>
      </w:r>
      <w:r w:rsidR="003931CC" w:rsidRPr="000A7E2F">
        <w:rPr>
          <w:rFonts w:asciiTheme="minorHAnsi" w:hAnsiTheme="minorHAnsi" w:cs="Calibri"/>
          <w:spacing w:val="-1"/>
          <w:sz w:val="22"/>
          <w:szCs w:val="22"/>
        </w:rPr>
        <w:t xml:space="preserve">, </w:t>
      </w:r>
    </w:p>
    <w:p w14:paraId="14A679BF" w14:textId="11C89EEE" w:rsidR="003931CC" w:rsidRPr="000A7E2F" w:rsidRDefault="00776B00" w:rsidP="000A7E2F">
      <w:pPr>
        <w:pStyle w:val="NormalnyWeb"/>
        <w:tabs>
          <w:tab w:val="left" w:pos="560"/>
          <w:tab w:val="left" w:pos="851"/>
        </w:tabs>
        <w:spacing w:before="0" w:after="0" w:line="276" w:lineRule="auto"/>
        <w:jc w:val="both"/>
        <w:rPr>
          <w:rFonts w:asciiTheme="minorHAnsi" w:hAnsiTheme="minorHAnsi" w:cs="Calibri"/>
          <w:spacing w:val="-1"/>
          <w:sz w:val="22"/>
          <w:szCs w:val="22"/>
          <w:lang w:val="uk-UA"/>
        </w:rPr>
      </w:pPr>
      <w:r w:rsidRPr="000A7E2F">
        <w:rPr>
          <w:rFonts w:asciiTheme="minorHAnsi" w:hAnsiTheme="minorHAnsi" w:cs="Calibri"/>
          <w:spacing w:val="-1"/>
          <w:sz w:val="22"/>
          <w:szCs w:val="22"/>
          <w:lang w:val="uk-UA"/>
        </w:rPr>
        <w:t>- посередництво праці,</w:t>
      </w:r>
    </w:p>
    <w:p w14:paraId="35BC9B63" w14:textId="3922C6D7" w:rsidR="003931CC" w:rsidRPr="000A7E2F" w:rsidRDefault="00776B00" w:rsidP="000A7E2F">
      <w:pPr>
        <w:pStyle w:val="NormalnyWeb"/>
        <w:tabs>
          <w:tab w:val="left" w:pos="560"/>
          <w:tab w:val="left" w:pos="851"/>
        </w:tabs>
        <w:spacing w:before="0" w:after="0" w:line="276" w:lineRule="auto"/>
        <w:jc w:val="both"/>
        <w:rPr>
          <w:rFonts w:asciiTheme="minorHAnsi" w:hAnsiTheme="minorHAnsi" w:cs="Calibri"/>
          <w:spacing w:val="-1"/>
          <w:sz w:val="22"/>
          <w:szCs w:val="22"/>
        </w:rPr>
      </w:pPr>
      <w:r w:rsidRPr="000A7E2F">
        <w:rPr>
          <w:rFonts w:asciiTheme="minorHAnsi" w:hAnsiTheme="minorHAnsi" w:cs="Calibri"/>
          <w:spacing w:val="-1"/>
          <w:sz w:val="22"/>
          <w:szCs w:val="22"/>
          <w:lang w:val="uk-UA"/>
        </w:rPr>
        <w:t xml:space="preserve">- </w:t>
      </w:r>
      <w:r w:rsidR="001B4806" w:rsidRPr="000A7E2F">
        <w:rPr>
          <w:rFonts w:asciiTheme="minorHAnsi" w:hAnsiTheme="minorHAnsi" w:cs="Calibri"/>
          <w:spacing w:val="-1"/>
          <w:sz w:val="22"/>
          <w:szCs w:val="22"/>
          <w:lang w:val="uk-UA"/>
        </w:rPr>
        <w:t>дообладнання/ обладнання робочого місця</w:t>
      </w:r>
      <w:r w:rsidR="003931CC" w:rsidRPr="000A7E2F">
        <w:rPr>
          <w:rFonts w:asciiTheme="minorHAnsi" w:hAnsiTheme="minorHAnsi" w:cs="Calibri"/>
          <w:spacing w:val="-1"/>
          <w:sz w:val="22"/>
          <w:szCs w:val="22"/>
        </w:rPr>
        <w:t>.</w:t>
      </w:r>
    </w:p>
    <w:p w14:paraId="240FC72D" w14:textId="054C804C" w:rsidR="001B4806" w:rsidRPr="000A7E2F" w:rsidRDefault="001B4806" w:rsidP="000A7E2F">
      <w:pPr>
        <w:spacing w:after="0"/>
        <w:jc w:val="both"/>
        <w:rPr>
          <w:rFonts w:asciiTheme="minorHAnsi" w:hAnsiTheme="minorHAnsi"/>
          <w:lang w:eastAsia="pl-PL"/>
        </w:rPr>
      </w:pPr>
      <w:r w:rsidRPr="000A7E2F">
        <w:rPr>
          <w:rFonts w:asciiTheme="minorHAnsi" w:hAnsiTheme="minorHAnsi"/>
          <w:lang w:val="uk-UA" w:eastAsia="pl-PL"/>
        </w:rPr>
        <w:t>Індивідуальний супровід кожної з Учасниць призведе до працевлаштування на мін. 25 безробітних і мін. 25 пасивних людей та досягти ефективності зайнятості для людей у ​​найважчому становищі (тобто людей віком 50 років і старше, жінок, людей з обмеженими можливостями, довготривалих безробітних, людей з низькою кваліфікацією до рівня ISCED 3, іммігрантів, осіб, які повернулися) на рівень мін. 44,3%</w:t>
      </w:r>
    </w:p>
    <w:p w14:paraId="3484A63C" w14:textId="77777777" w:rsidR="008852A7" w:rsidRPr="000A7E2F" w:rsidRDefault="008852A7" w:rsidP="000A7E2F">
      <w:pPr>
        <w:tabs>
          <w:tab w:val="left" w:pos="0"/>
        </w:tabs>
        <w:spacing w:after="0"/>
        <w:jc w:val="center"/>
        <w:rPr>
          <w:rFonts w:asciiTheme="minorHAnsi" w:hAnsiTheme="minorHAnsi"/>
          <w:b/>
        </w:rPr>
      </w:pPr>
      <w:r w:rsidRPr="000A7E2F">
        <w:rPr>
          <w:rFonts w:asciiTheme="minorHAnsi" w:hAnsiTheme="minorHAnsi"/>
          <w:b/>
        </w:rPr>
        <w:t>§2</w:t>
      </w:r>
    </w:p>
    <w:p w14:paraId="07BE5E18" w14:textId="161A83A1" w:rsidR="008852A7" w:rsidRPr="000A7E2F" w:rsidRDefault="001B4806" w:rsidP="000A7E2F">
      <w:pPr>
        <w:pStyle w:val="Default"/>
        <w:spacing w:line="276" w:lineRule="auto"/>
        <w:jc w:val="center"/>
        <w:rPr>
          <w:rFonts w:asciiTheme="minorHAnsi" w:hAnsiTheme="minorHAnsi" w:cs="Calibri"/>
          <w:b/>
          <w:bCs/>
          <w:color w:val="auto"/>
          <w:sz w:val="22"/>
          <w:szCs w:val="22"/>
          <w:lang w:val="uk-UA"/>
        </w:rPr>
      </w:pPr>
      <w:r w:rsidRPr="000A7E2F">
        <w:rPr>
          <w:rFonts w:asciiTheme="minorHAnsi" w:hAnsiTheme="minorHAnsi" w:cs="Calibri"/>
          <w:b/>
          <w:bCs/>
          <w:color w:val="auto"/>
          <w:sz w:val="22"/>
          <w:szCs w:val="22"/>
          <w:lang w:val="uk-UA"/>
        </w:rPr>
        <w:t>Визначення</w:t>
      </w:r>
    </w:p>
    <w:p w14:paraId="307B77A0" w14:textId="77777777" w:rsidR="001B4806" w:rsidRPr="000A7E2F" w:rsidRDefault="001B4806" w:rsidP="000A7E2F">
      <w:pPr>
        <w:spacing w:after="0"/>
        <w:jc w:val="both"/>
        <w:rPr>
          <w:rFonts w:asciiTheme="minorHAnsi" w:hAnsiTheme="minorHAnsi"/>
          <w:lang w:eastAsia="pl-PL"/>
        </w:rPr>
      </w:pPr>
      <w:r w:rsidRPr="000A7E2F">
        <w:rPr>
          <w:rFonts w:asciiTheme="minorHAnsi" w:hAnsiTheme="minorHAnsi"/>
          <w:lang w:val="uk-UA" w:eastAsia="pl-PL"/>
        </w:rPr>
        <w:t>Терміни, що використовуються в цьому Регламенті, означають:</w:t>
      </w:r>
    </w:p>
    <w:p w14:paraId="7C3585C6" w14:textId="6A58DC7D" w:rsidR="00D25ECC" w:rsidRPr="000A7E2F" w:rsidRDefault="00D25ECC" w:rsidP="000A7E2F">
      <w:pPr>
        <w:tabs>
          <w:tab w:val="left" w:pos="0"/>
          <w:tab w:val="left" w:pos="993"/>
        </w:tabs>
        <w:spacing w:after="0"/>
        <w:jc w:val="both"/>
        <w:rPr>
          <w:rFonts w:asciiTheme="minorHAnsi" w:hAnsiTheme="minorHAnsi"/>
        </w:rPr>
      </w:pPr>
      <w:r w:rsidRPr="000A7E2F">
        <w:rPr>
          <w:rFonts w:asciiTheme="minorHAnsi" w:hAnsiTheme="minorHAnsi"/>
        </w:rPr>
        <w:t>1.</w:t>
      </w:r>
      <w:r w:rsidRPr="000A7E2F">
        <w:rPr>
          <w:rFonts w:asciiTheme="minorHAnsi" w:hAnsiTheme="minorHAnsi"/>
        </w:rPr>
        <w:tab/>
      </w:r>
      <w:r w:rsidR="001B4806" w:rsidRPr="000A7E2F">
        <w:rPr>
          <w:rFonts w:asciiTheme="minorHAnsi" w:hAnsiTheme="minorHAnsi"/>
          <w:lang w:val="uk-UA"/>
        </w:rPr>
        <w:t>Проєкт « Нова країна – новий старт</w:t>
      </w:r>
      <w:r w:rsidRPr="000A7E2F">
        <w:rPr>
          <w:rFonts w:asciiTheme="minorHAnsi" w:hAnsiTheme="minorHAnsi"/>
        </w:rPr>
        <w:t xml:space="preserve">”, nr </w:t>
      </w:r>
      <w:r w:rsidRPr="000A7E2F">
        <w:rPr>
          <w:rFonts w:asciiTheme="minorHAnsi" w:hAnsiTheme="minorHAnsi"/>
          <w:u w:color="FFFF00"/>
        </w:rPr>
        <w:t>RPDS.08.02</w:t>
      </w:r>
      <w:r w:rsidRPr="000A7E2F">
        <w:rPr>
          <w:rFonts w:asciiTheme="minorHAnsi" w:hAnsiTheme="minorHAnsi"/>
        </w:rPr>
        <w:t>.00-02-0010/22.</w:t>
      </w:r>
    </w:p>
    <w:p w14:paraId="2C59E71B" w14:textId="0646662B" w:rsidR="00D25ECC" w:rsidRPr="000A7E2F" w:rsidRDefault="00D25ECC" w:rsidP="000A7E2F">
      <w:pPr>
        <w:tabs>
          <w:tab w:val="left" w:pos="0"/>
          <w:tab w:val="left" w:pos="993"/>
        </w:tabs>
        <w:spacing w:after="0"/>
        <w:jc w:val="both"/>
        <w:rPr>
          <w:rFonts w:asciiTheme="minorHAnsi" w:hAnsiTheme="minorHAnsi"/>
          <w:lang w:val="uk-UA"/>
        </w:rPr>
      </w:pPr>
      <w:r w:rsidRPr="000A7E2F">
        <w:rPr>
          <w:rFonts w:asciiTheme="minorHAnsi" w:hAnsiTheme="minorHAnsi"/>
        </w:rPr>
        <w:t>2.</w:t>
      </w:r>
      <w:r w:rsidRPr="000A7E2F">
        <w:rPr>
          <w:rFonts w:asciiTheme="minorHAnsi" w:hAnsiTheme="minorHAnsi"/>
        </w:rPr>
        <w:tab/>
      </w:r>
      <w:r w:rsidR="001B4806" w:rsidRPr="000A7E2F">
        <w:rPr>
          <w:rFonts w:asciiTheme="minorHAnsi" w:hAnsiTheme="minorHAnsi"/>
          <w:b/>
          <w:lang w:val="uk-UA"/>
        </w:rPr>
        <w:t>Бенефіціар</w:t>
      </w:r>
      <w:r w:rsidRPr="000A7E2F">
        <w:rPr>
          <w:rFonts w:asciiTheme="minorHAnsi" w:hAnsiTheme="minorHAnsi"/>
          <w:b/>
        </w:rPr>
        <w:t>:</w:t>
      </w:r>
      <w:r w:rsidR="0080292D" w:rsidRPr="000A7E2F">
        <w:rPr>
          <w:rFonts w:asciiTheme="minorHAnsi" w:hAnsiTheme="minorHAnsi"/>
        </w:rPr>
        <w:t xml:space="preserve"> BRC CONSULTING </w:t>
      </w:r>
      <w:r w:rsidR="001B4806" w:rsidRPr="000A7E2F">
        <w:rPr>
          <w:rFonts w:asciiTheme="minorHAnsi" w:hAnsiTheme="minorHAnsi"/>
          <w:lang w:val="uk-UA"/>
        </w:rPr>
        <w:t>Рената</w:t>
      </w:r>
      <w:r w:rsidR="0080292D" w:rsidRPr="000A7E2F">
        <w:rPr>
          <w:rFonts w:asciiTheme="minorHAnsi" w:hAnsiTheme="minorHAnsi"/>
        </w:rPr>
        <w:t xml:space="preserve"> </w:t>
      </w:r>
      <w:r w:rsidR="001B4806" w:rsidRPr="000A7E2F">
        <w:rPr>
          <w:rFonts w:asciiTheme="minorHAnsi" w:hAnsiTheme="minorHAnsi"/>
          <w:lang w:val="uk-UA"/>
        </w:rPr>
        <w:t>Рожицька</w:t>
      </w:r>
      <w:r w:rsidR="0080292D" w:rsidRPr="000A7E2F">
        <w:rPr>
          <w:rFonts w:asciiTheme="minorHAnsi" w:hAnsiTheme="minorHAnsi"/>
        </w:rPr>
        <w:t xml:space="preserve">, </w:t>
      </w:r>
      <w:r w:rsidR="001B4806" w:rsidRPr="000A7E2F">
        <w:rPr>
          <w:rFonts w:asciiTheme="minorHAnsi" w:hAnsiTheme="minorHAnsi" w:cs="Calibri"/>
          <w:lang w:val="uk-UA"/>
        </w:rPr>
        <w:t>вул</w:t>
      </w:r>
      <w:r w:rsidR="0080292D" w:rsidRPr="000A7E2F">
        <w:rPr>
          <w:rFonts w:asciiTheme="minorHAnsi" w:hAnsiTheme="minorHAnsi" w:cs="Calibri"/>
        </w:rPr>
        <w:t xml:space="preserve">. </w:t>
      </w:r>
      <w:r w:rsidR="001B4806" w:rsidRPr="000A7E2F">
        <w:rPr>
          <w:rFonts w:asciiTheme="minorHAnsi" w:hAnsiTheme="minorHAnsi" w:cs="Calibri"/>
          <w:lang w:val="uk-UA"/>
        </w:rPr>
        <w:t>Бжозова</w:t>
      </w:r>
      <w:r w:rsidR="0080292D" w:rsidRPr="000A7E2F">
        <w:rPr>
          <w:rFonts w:asciiTheme="minorHAnsi" w:hAnsiTheme="minorHAnsi" w:cs="Calibri"/>
        </w:rPr>
        <w:t xml:space="preserve"> 3b/4, 52-200 </w:t>
      </w:r>
      <w:r w:rsidR="001B4806" w:rsidRPr="000A7E2F">
        <w:rPr>
          <w:rFonts w:asciiTheme="minorHAnsi" w:hAnsiTheme="minorHAnsi" w:cs="Calibri"/>
          <w:lang w:val="uk-UA"/>
        </w:rPr>
        <w:t>Висока</w:t>
      </w:r>
    </w:p>
    <w:p w14:paraId="1003B920" w14:textId="1D35E29F" w:rsidR="00D25ECC" w:rsidRPr="000A7E2F" w:rsidRDefault="00D25ECC" w:rsidP="000A7E2F">
      <w:pPr>
        <w:tabs>
          <w:tab w:val="left" w:pos="0"/>
          <w:tab w:val="left" w:pos="993"/>
        </w:tabs>
        <w:spacing w:after="0"/>
        <w:jc w:val="both"/>
        <w:rPr>
          <w:rFonts w:asciiTheme="minorHAnsi" w:hAnsiTheme="minorHAnsi"/>
        </w:rPr>
      </w:pPr>
      <w:r w:rsidRPr="000A7E2F">
        <w:rPr>
          <w:rFonts w:asciiTheme="minorHAnsi" w:hAnsiTheme="minorHAnsi"/>
        </w:rPr>
        <w:t>3.</w:t>
      </w:r>
      <w:r w:rsidRPr="000A7E2F">
        <w:rPr>
          <w:rFonts w:asciiTheme="minorHAnsi" w:hAnsiTheme="minorHAnsi"/>
        </w:rPr>
        <w:tab/>
      </w:r>
      <w:r w:rsidR="001B4806" w:rsidRPr="000A7E2F">
        <w:rPr>
          <w:rFonts w:asciiTheme="minorHAnsi" w:hAnsiTheme="minorHAnsi"/>
          <w:b/>
          <w:lang w:val="uk-UA"/>
        </w:rPr>
        <w:t>Партнер</w:t>
      </w:r>
      <w:r w:rsidRPr="000A7E2F">
        <w:rPr>
          <w:rFonts w:asciiTheme="minorHAnsi" w:hAnsiTheme="minorHAnsi"/>
          <w:b/>
        </w:rPr>
        <w:t>:</w:t>
      </w:r>
      <w:r w:rsidRPr="000A7E2F">
        <w:rPr>
          <w:rFonts w:asciiTheme="minorHAnsi" w:hAnsiTheme="minorHAnsi"/>
        </w:rPr>
        <w:t xml:space="preserve"> CODE TRAINING sp. z o.o.</w:t>
      </w:r>
      <w:r w:rsidR="0080292D" w:rsidRPr="000A7E2F">
        <w:rPr>
          <w:rFonts w:asciiTheme="minorHAnsi" w:hAnsiTheme="minorHAnsi"/>
        </w:rPr>
        <w:t xml:space="preserve">, </w:t>
      </w:r>
      <w:r w:rsidR="001B4806" w:rsidRPr="000A7E2F">
        <w:rPr>
          <w:rFonts w:asciiTheme="minorHAnsi" w:hAnsiTheme="minorHAnsi" w:cs="Calibri"/>
          <w:lang w:val="uk-UA"/>
        </w:rPr>
        <w:t>вулю</w:t>
      </w:r>
      <w:r w:rsidR="0080292D" w:rsidRPr="000A7E2F">
        <w:rPr>
          <w:rFonts w:asciiTheme="minorHAnsi" w:hAnsiTheme="minorHAnsi" w:cs="Calibri"/>
        </w:rPr>
        <w:t xml:space="preserve"> </w:t>
      </w:r>
      <w:r w:rsidR="001B4806" w:rsidRPr="000A7E2F">
        <w:rPr>
          <w:rFonts w:asciiTheme="minorHAnsi" w:hAnsiTheme="minorHAnsi" w:cs="Calibri"/>
          <w:lang w:val="uk-UA"/>
        </w:rPr>
        <w:t>Джимали</w:t>
      </w:r>
      <w:r w:rsidR="0080292D" w:rsidRPr="000A7E2F">
        <w:rPr>
          <w:rFonts w:asciiTheme="minorHAnsi" w:hAnsiTheme="minorHAnsi" w:cs="Calibri"/>
        </w:rPr>
        <w:t xml:space="preserve"> 14/4, 59-225 </w:t>
      </w:r>
      <w:r w:rsidR="001B4806" w:rsidRPr="000A7E2F">
        <w:rPr>
          <w:rFonts w:asciiTheme="minorHAnsi" w:hAnsiTheme="minorHAnsi" w:cs="Calibri"/>
          <w:lang w:val="uk-UA"/>
        </w:rPr>
        <w:t>Хойнов</w:t>
      </w:r>
      <w:r w:rsidR="0080292D" w:rsidRPr="000A7E2F">
        <w:rPr>
          <w:rFonts w:asciiTheme="minorHAnsi" w:hAnsiTheme="minorHAnsi" w:cs="Calibri"/>
        </w:rPr>
        <w:t>.</w:t>
      </w:r>
    </w:p>
    <w:p w14:paraId="79E1AA95" w14:textId="2E5A4E44" w:rsidR="00D25ECC" w:rsidRPr="000A7E2F" w:rsidRDefault="00D25ECC" w:rsidP="000A7E2F">
      <w:pPr>
        <w:tabs>
          <w:tab w:val="left" w:pos="0"/>
          <w:tab w:val="left" w:pos="993"/>
        </w:tabs>
        <w:spacing w:after="0"/>
        <w:jc w:val="both"/>
        <w:rPr>
          <w:rFonts w:asciiTheme="minorHAnsi" w:hAnsiTheme="minorHAnsi"/>
          <w:u w:color="FFFF00"/>
          <w:lang w:val="uk-UA"/>
        </w:rPr>
      </w:pPr>
      <w:r w:rsidRPr="000A7E2F">
        <w:rPr>
          <w:rFonts w:asciiTheme="minorHAnsi" w:hAnsiTheme="minorHAnsi"/>
        </w:rPr>
        <w:lastRenderedPageBreak/>
        <w:t>4.</w:t>
      </w:r>
      <w:r w:rsidRPr="000A7E2F">
        <w:rPr>
          <w:rFonts w:asciiTheme="minorHAnsi" w:hAnsiTheme="minorHAnsi"/>
        </w:rPr>
        <w:tab/>
      </w:r>
      <w:r w:rsidR="001B4806" w:rsidRPr="000A7E2F">
        <w:rPr>
          <w:rFonts w:asciiTheme="minorHAnsi" w:hAnsiTheme="minorHAnsi"/>
          <w:b/>
          <w:lang w:val="uk-UA"/>
        </w:rPr>
        <w:t>Офіс приєекту</w:t>
      </w:r>
      <w:r w:rsidRPr="000A7E2F">
        <w:rPr>
          <w:rFonts w:asciiTheme="minorHAnsi" w:hAnsiTheme="minorHAnsi"/>
          <w:b/>
        </w:rPr>
        <w:t>:</w:t>
      </w:r>
      <w:r w:rsidRPr="000A7E2F">
        <w:rPr>
          <w:rFonts w:asciiTheme="minorHAnsi" w:hAnsiTheme="minorHAnsi"/>
        </w:rPr>
        <w:t xml:space="preserve"> </w:t>
      </w:r>
      <w:r w:rsidR="001B4806" w:rsidRPr="000A7E2F">
        <w:rPr>
          <w:rFonts w:asciiTheme="minorHAnsi" w:hAnsiTheme="minorHAnsi"/>
          <w:u w:color="FFFF00"/>
          <w:lang w:val="uk-UA"/>
        </w:rPr>
        <w:t>вул</w:t>
      </w:r>
      <w:r w:rsidRPr="000A7E2F">
        <w:rPr>
          <w:rFonts w:asciiTheme="minorHAnsi" w:hAnsiTheme="minorHAnsi"/>
          <w:u w:color="FFFF00"/>
        </w:rPr>
        <w:t xml:space="preserve">. </w:t>
      </w:r>
      <w:r w:rsidR="001B4806" w:rsidRPr="000A7E2F">
        <w:rPr>
          <w:rFonts w:asciiTheme="minorHAnsi" w:hAnsiTheme="minorHAnsi"/>
          <w:u w:color="FFFF00"/>
          <w:lang w:val="uk-UA"/>
        </w:rPr>
        <w:t xml:space="preserve">Бжозова </w:t>
      </w:r>
      <w:r w:rsidRPr="000A7E2F">
        <w:rPr>
          <w:rFonts w:asciiTheme="minorHAnsi" w:hAnsiTheme="minorHAnsi"/>
          <w:u w:color="FFFF00"/>
        </w:rPr>
        <w:t xml:space="preserve">3b/4, 52-200 </w:t>
      </w:r>
      <w:r w:rsidR="001B4806" w:rsidRPr="000A7E2F">
        <w:rPr>
          <w:rFonts w:asciiTheme="minorHAnsi" w:hAnsiTheme="minorHAnsi"/>
          <w:u w:color="FFFF00"/>
          <w:lang w:val="uk-UA"/>
        </w:rPr>
        <w:t xml:space="preserve"> Висока</w:t>
      </w:r>
    </w:p>
    <w:p w14:paraId="3E5B1ADD" w14:textId="585CB229" w:rsidR="002430CB" w:rsidRPr="000A7E2F" w:rsidRDefault="000A7E2F" w:rsidP="000A7E2F">
      <w:pPr>
        <w:spacing w:after="0"/>
        <w:jc w:val="both"/>
        <w:rPr>
          <w:rFonts w:asciiTheme="minorHAnsi" w:hAnsiTheme="minorHAnsi"/>
          <w:lang w:val="uk-UA" w:eastAsia="pl-PL"/>
        </w:rPr>
      </w:pPr>
      <w:r>
        <w:rPr>
          <w:rFonts w:asciiTheme="minorHAnsi" w:hAnsiTheme="minorHAnsi"/>
          <w:lang w:val="uk-UA"/>
        </w:rPr>
        <w:t xml:space="preserve"> </w:t>
      </w:r>
      <w:r w:rsidR="00D25ECC" w:rsidRPr="000A7E2F">
        <w:rPr>
          <w:rFonts w:asciiTheme="minorHAnsi" w:hAnsiTheme="minorHAnsi"/>
          <w:lang w:val="uk-UA"/>
        </w:rPr>
        <w:t>5.</w:t>
      </w:r>
      <w:r w:rsidR="001B4806" w:rsidRPr="000A7E2F">
        <w:rPr>
          <w:rFonts w:asciiTheme="minorHAnsi" w:hAnsiTheme="minorHAnsi"/>
          <w:lang w:val="uk-UA"/>
        </w:rPr>
        <w:t xml:space="preserve">    </w:t>
      </w:r>
      <w:r w:rsidR="001B4806" w:rsidRPr="000A7E2F">
        <w:rPr>
          <w:rFonts w:asciiTheme="minorHAnsi" w:hAnsiTheme="minorHAnsi"/>
          <w:b/>
          <w:lang w:val="uk-UA"/>
        </w:rPr>
        <w:t>Кандидат</w:t>
      </w:r>
      <w:r w:rsidR="00D25ECC" w:rsidRPr="000A7E2F">
        <w:rPr>
          <w:rFonts w:asciiTheme="minorHAnsi" w:hAnsiTheme="minorHAnsi"/>
          <w:b/>
          <w:lang w:val="uk-UA"/>
        </w:rPr>
        <w:t>:</w:t>
      </w:r>
      <w:r w:rsidR="00D25ECC" w:rsidRPr="000A7E2F">
        <w:rPr>
          <w:rFonts w:asciiTheme="minorHAnsi" w:hAnsiTheme="minorHAnsi"/>
          <w:lang w:val="uk-UA"/>
        </w:rPr>
        <w:t xml:space="preserve"> </w:t>
      </w:r>
      <w:r w:rsidR="001B4806" w:rsidRPr="000A7E2F">
        <w:rPr>
          <w:rFonts w:asciiTheme="minorHAnsi" w:hAnsiTheme="minorHAnsi"/>
          <w:lang w:val="uk-UA" w:eastAsia="pl-PL"/>
        </w:rPr>
        <w:t>фізична особа, яка бере участь у процесі прийому на роботу.</w:t>
      </w:r>
    </w:p>
    <w:p w14:paraId="3EA81E6E" w14:textId="6162580E" w:rsidR="00370FE6" w:rsidRPr="000A7E2F" w:rsidRDefault="000A7E2F" w:rsidP="000A7E2F">
      <w:pPr>
        <w:spacing w:after="0"/>
        <w:jc w:val="both"/>
        <w:rPr>
          <w:rFonts w:asciiTheme="minorHAnsi" w:hAnsiTheme="minorHAnsi"/>
          <w:color w:val="202124"/>
          <w:lang w:val="uk-UA" w:eastAsia="pl-PL"/>
        </w:rPr>
      </w:pPr>
      <w:r>
        <w:rPr>
          <w:rFonts w:asciiTheme="minorHAnsi" w:hAnsiTheme="minorHAnsi"/>
          <w:lang w:val="uk-UA"/>
        </w:rPr>
        <w:t xml:space="preserve"> </w:t>
      </w:r>
      <w:r w:rsidR="005057BF" w:rsidRPr="000A7E2F">
        <w:rPr>
          <w:rFonts w:asciiTheme="minorHAnsi" w:hAnsiTheme="minorHAnsi"/>
          <w:lang w:val="uk-UA"/>
        </w:rPr>
        <w:t xml:space="preserve">6. </w:t>
      </w:r>
      <w:r w:rsidR="001B4806" w:rsidRPr="000A7E2F">
        <w:rPr>
          <w:rFonts w:asciiTheme="minorHAnsi" w:hAnsiTheme="minorHAnsi"/>
          <w:color w:val="202124"/>
          <w:lang w:val="uk-UA" w:eastAsia="pl-PL"/>
        </w:rPr>
        <w:t>Учасник проекту (УП): фізична особа, незалежно від віку, яка безпосередньо отримує користь від заходів ЄСФ. Лише особа, яку можна ідентифікувати та яка може надати дані, необхідні для визначення, серед іншого, загальних показників продукту (стосовно принаймні статі, статусу на ринку праці, віку, освіти) і для якої плануються конкретні витрати, може бути учасник проекту.</w:t>
      </w:r>
    </w:p>
    <w:p w14:paraId="52822DCC" w14:textId="78B1B5FA" w:rsidR="001B4806" w:rsidRPr="000A7E2F" w:rsidRDefault="00370FE6" w:rsidP="000A7E2F">
      <w:pPr>
        <w:spacing w:after="0"/>
        <w:jc w:val="both"/>
        <w:rPr>
          <w:rFonts w:asciiTheme="minorHAnsi" w:hAnsiTheme="minorHAnsi"/>
          <w:color w:val="202124"/>
          <w:lang w:val="uk-UA" w:eastAsia="pl-PL"/>
        </w:rPr>
      </w:pPr>
      <w:r w:rsidRPr="000A7E2F">
        <w:rPr>
          <w:rFonts w:asciiTheme="minorHAnsi" w:hAnsiTheme="minorHAnsi"/>
          <w:color w:val="202124"/>
          <w:lang w:val="uk-UA" w:eastAsia="pl-PL"/>
        </w:rPr>
        <w:t>7. Доцільова група / кінцеві отримувачі підтримки, що прийматимуть участь в проєкті : то жінки, що шукають працю (безробітні чи ті, що працездатні) імігрантки, що</w:t>
      </w:r>
      <w:r w:rsidR="00915F0A" w:rsidRPr="000A7E2F">
        <w:rPr>
          <w:rFonts w:asciiTheme="minorHAnsi" w:hAnsiTheme="minorHAnsi"/>
          <w:color w:val="202124"/>
          <w:lang w:val="uk-UA" w:eastAsia="pl-PL"/>
        </w:rPr>
        <w:t xml:space="preserve"> </w:t>
      </w:r>
      <w:r w:rsidRPr="000A7E2F">
        <w:rPr>
          <w:rFonts w:asciiTheme="minorHAnsi" w:hAnsiTheme="minorHAnsi"/>
          <w:color w:val="202124"/>
          <w:lang w:val="uk-UA" w:eastAsia="pl-PL"/>
        </w:rPr>
        <w:t>досягли 30 річного віку</w:t>
      </w:r>
      <w:r w:rsidR="00915F0A" w:rsidRPr="000A7E2F">
        <w:rPr>
          <w:rFonts w:asciiTheme="minorHAnsi" w:hAnsiTheme="minorHAnsi"/>
          <w:color w:val="202124"/>
          <w:lang w:val="uk-UA" w:eastAsia="pl-PL"/>
        </w:rPr>
        <w:t xml:space="preserve"> та</w:t>
      </w:r>
      <w:r w:rsidRPr="000A7E2F">
        <w:rPr>
          <w:rFonts w:asciiTheme="minorHAnsi" w:hAnsiTheme="minorHAnsi"/>
          <w:color w:val="202124"/>
          <w:lang w:val="uk-UA" w:eastAsia="pl-PL"/>
        </w:rPr>
        <w:t xml:space="preserve"> проживають на території воєвудства Нижньосілезького, які приїхали до Польщі після початку воєнного конфлікту в Україні, тобто ті особи яким надано </w:t>
      </w:r>
    </w:p>
    <w:p w14:paraId="7E2B24C7" w14:textId="77777777" w:rsidR="00492AD5" w:rsidRPr="000A7E2F" w:rsidRDefault="00492AD5" w:rsidP="000A7E2F">
      <w:pPr>
        <w:spacing w:after="0"/>
        <w:jc w:val="both"/>
        <w:rPr>
          <w:rFonts w:asciiTheme="minorHAnsi" w:hAnsiTheme="minorHAnsi"/>
          <w:lang w:val="uk-UA"/>
        </w:rPr>
      </w:pPr>
      <w:r w:rsidRPr="000A7E2F">
        <w:rPr>
          <w:rFonts w:asciiTheme="minorHAnsi" w:hAnsiTheme="minorHAnsi"/>
          <w:lang w:val="uk-UA"/>
        </w:rPr>
        <w:t xml:space="preserve">8. Громадянин України: під громадянином України, на якого поширюється підтримка в проекті, слід розуміти: </w:t>
      </w:r>
    </w:p>
    <w:p w14:paraId="4CA601F7" w14:textId="6C7723A5" w:rsidR="00492AD5" w:rsidRPr="000A7E2F" w:rsidRDefault="00492AD5" w:rsidP="000A7E2F">
      <w:pPr>
        <w:spacing w:after="0"/>
        <w:jc w:val="both"/>
        <w:rPr>
          <w:rFonts w:asciiTheme="minorHAnsi" w:hAnsiTheme="minorHAnsi"/>
          <w:lang w:val="uk-UA"/>
        </w:rPr>
      </w:pPr>
      <w:r w:rsidRPr="000A7E2F">
        <w:rPr>
          <w:rFonts w:asciiTheme="minorHAnsi" w:hAnsiTheme="minorHAnsi"/>
          <w:lang w:val="uk-UA"/>
        </w:rPr>
        <w:t>- громадянин України, який прибув на територію Республіки Польща з території України у зв’язку з військовими діями, що велися на території цієї держави, та громадянин України, який є власником Карти Поляка, який разом із найближчими родичами , які прибули на територію Республіки Польща у зв’язку з цими бойовими діями;</w:t>
      </w:r>
    </w:p>
    <w:p w14:paraId="1AB51D53" w14:textId="7B555FC9" w:rsidR="005C7FE2" w:rsidRPr="000A7E2F" w:rsidRDefault="00492AD5" w:rsidP="000A7E2F">
      <w:pPr>
        <w:spacing w:after="0"/>
        <w:jc w:val="both"/>
        <w:rPr>
          <w:rFonts w:asciiTheme="minorHAnsi" w:eastAsia="MS Mincho" w:hAnsiTheme="minorHAnsi" w:cs="MS Mincho"/>
          <w:color w:val="000000"/>
          <w:lang w:val="uk-UA" w:eastAsia="pl-PL"/>
        </w:rPr>
      </w:pPr>
      <w:r w:rsidRPr="000A7E2F">
        <w:rPr>
          <w:rFonts w:asciiTheme="minorHAnsi" w:hAnsiTheme="minorHAnsi"/>
          <w:lang w:val="uk-UA"/>
        </w:rPr>
        <w:t>- чоловік/дружина громадянина України, який не має громадянства України, за умови, що він прибув на територію Республіки Польща з території України у зв'язку з військовими діями, що ведуться на території цієї держави, і не є поляком. громадянин.</w:t>
      </w:r>
    </w:p>
    <w:p w14:paraId="020C89DB" w14:textId="363306D9" w:rsidR="00492AD5" w:rsidRPr="000A7E2F" w:rsidRDefault="00492AD5" w:rsidP="000A7E2F">
      <w:pPr>
        <w:spacing w:after="0"/>
        <w:jc w:val="both"/>
        <w:rPr>
          <w:rFonts w:asciiTheme="minorHAnsi" w:hAnsiTheme="minorHAnsi"/>
          <w:lang w:val="uk-UA" w:eastAsia="pl-PL"/>
        </w:rPr>
      </w:pPr>
      <w:r w:rsidRPr="000A7E2F">
        <w:rPr>
          <w:rFonts w:asciiTheme="minorHAnsi" w:hAnsiTheme="minorHAnsi"/>
          <w:lang w:val="uk-UA" w:eastAsia="pl-PL"/>
        </w:rPr>
        <w:t>9. Іммігрант – особа, яка не має польського громадянства, прибула або має намір прибути до Польщі з метою поселення (постійного проживання) або для тимчасового перебування та має намір виконувати чи виконує роботу на території Польщі, в т.ч. розпочати підприємницьку діяльність на території Польщі.</w:t>
      </w:r>
    </w:p>
    <w:p w14:paraId="36113CEC" w14:textId="77777777" w:rsidR="00492AD5" w:rsidRPr="000A7E2F" w:rsidRDefault="00492AD5" w:rsidP="000A7E2F">
      <w:pPr>
        <w:spacing w:after="0"/>
        <w:jc w:val="both"/>
        <w:rPr>
          <w:rFonts w:asciiTheme="minorHAnsi" w:hAnsiTheme="minorHAnsi"/>
          <w:lang w:val="uk-UA" w:eastAsia="pl-PL"/>
        </w:rPr>
      </w:pPr>
      <w:r w:rsidRPr="000A7E2F">
        <w:rPr>
          <w:rFonts w:asciiTheme="minorHAnsi" w:hAnsiTheme="minorHAnsi"/>
          <w:lang w:val="uk-UA" w:eastAsia="pl-PL"/>
        </w:rPr>
        <w:t>10. Особа віком 50+: особа, якій на день початку участі в проекті (для першої форми підтримки за проектом) виповнилося 50 або понад 50 років.</w:t>
      </w:r>
    </w:p>
    <w:p w14:paraId="07B7DD06" w14:textId="2AB11B34" w:rsidR="00492AD5" w:rsidRPr="000A7E2F" w:rsidRDefault="00492AD5" w:rsidP="000A7E2F">
      <w:pPr>
        <w:spacing w:after="0"/>
        <w:jc w:val="both"/>
        <w:rPr>
          <w:rFonts w:asciiTheme="minorHAnsi" w:hAnsiTheme="minorHAnsi"/>
          <w:lang w:val="uk-UA" w:eastAsia="pl-PL"/>
        </w:rPr>
      </w:pPr>
      <w:r w:rsidRPr="000A7E2F">
        <w:rPr>
          <w:rFonts w:asciiTheme="minorHAnsi" w:hAnsiTheme="minorHAnsi"/>
          <w:lang w:val="uk-UA" w:eastAsia="pl-PL"/>
        </w:rPr>
        <w:t>11. Безробітна особа – особа без роботи, готова приступити до роботи та активно шукає роботу. Незалежно від виконання зазначених умов; особа,яка зареєстрована як безробітна, вважається безробітною. Безробітна – це як безробітна особа в розумінні обстеження робочої сили, так і особа, зареєстрована як безробітна. Визначення не включає студентів денної форми навчання, навіть якщо вони відповідають наведеним вище критеріям. Особа, яка має право на відпустку у зв’язку з вагітністю та пологами або по догляду за дитиною та є безробітною в розумінні цього визначення (не отримує допомогу у зв’язку з відпусткою), також є безробітною. Така ситуація виникає, коли, наприклад, безробітна народила дитину, але у зв’язку з тим, що вона безробітна, не отримує від роботодавця допомогу по вагітності та пологах чи відпустку по догляду за дитиною. Тому її слід розглядати як безробітну.</w:t>
      </w:r>
    </w:p>
    <w:p w14:paraId="0FA3B58D" w14:textId="14D904B4" w:rsidR="00654ED9" w:rsidRPr="000A7E2F" w:rsidRDefault="00492AD5" w:rsidP="000A7E2F">
      <w:pPr>
        <w:spacing w:after="0"/>
        <w:jc w:val="both"/>
        <w:rPr>
          <w:rFonts w:asciiTheme="minorHAnsi" w:hAnsiTheme="minorHAnsi"/>
          <w:lang w:val="uk-UA" w:eastAsia="pl-PL"/>
        </w:rPr>
      </w:pPr>
      <w:r w:rsidRPr="000A7E2F">
        <w:rPr>
          <w:rFonts w:asciiTheme="minorHAnsi" w:hAnsiTheme="minorHAnsi"/>
          <w:lang w:val="uk-UA" w:eastAsia="pl-PL"/>
        </w:rPr>
        <w:t>Крім того, згідно з WLWK особа пенсійного віку (в тому числі особа, яка досягла пенсійного віку, але не отримує пенсійного забезпечення) та особа, яка отримує пенсію за віком або по інвалідності, яка відповідає визначенню показника щодо безробітних охоплений підтримкою (тобто залишається безробітним) готовий працювати та активно шукає роботу) слід розглядати як безробітного.</w:t>
      </w:r>
    </w:p>
    <w:p w14:paraId="34D83DEF" w14:textId="09B95489"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12. Довготривало безробітна – по різному визначає термін «довготривало безробітна» залежно від віку:</w:t>
      </w:r>
    </w:p>
    <w:p w14:paraId="66CCD5C2"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 молодь (&lt;25 років) - особа, яка безперервно перебуває без роботи понад 6 місяців (&gt;6 місяців),</w:t>
      </w:r>
    </w:p>
    <w:p w14:paraId="5B316ECF"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 повнолітні (25 років і старше) - особи, які були безробітними безперервно понад 12 місяців (&gt;12 місяців). Вік учасника проекту визначається на основі дати народження та визначається на день початку участі в проекті.</w:t>
      </w:r>
    </w:p>
    <w:p w14:paraId="1BCF1F1B" w14:textId="7A0F080B"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 xml:space="preserve">13. Професійно неактивна особа - особа, яка на даний момент не створює трудових ресурсів (тобто не працює і не є безробітною). Особа, яка перебуває у відпустці по догляду за дитиною (відсутність на роботі </w:t>
      </w:r>
      <w:r w:rsidRPr="000A7E2F">
        <w:rPr>
          <w:rFonts w:asciiTheme="minorHAnsi" w:hAnsiTheme="minorHAnsi"/>
          <w:lang w:val="uk-UA" w:eastAsia="pl-PL"/>
        </w:rPr>
        <w:lastRenderedPageBreak/>
        <w:t>у зв’язку з доглядом за дитиною протягом періоду, що не підпадає під відпустку по вагітності та пологах або відпустку по догляду за дитиною), вважається економічно неактивною, якщо вона вже не зареєстрована як безробітна ( тоді статус безробітного є пріоритетним). Така ситуація виникає, коли, наприклад, професійно неактивна особа народжує дитину, але в зв’язку з тим, що є безробітною, не отримує від роботодавця допомогу по вагітності та пологах чи відпустку по догляду за дитиною. Тому їх слід розглядати як економічно неактивну особу, якщо вони не зареєстровані як безробітні, тоді, згідно з визначенням, вони повинні бути показані як безробітні.</w:t>
      </w:r>
    </w:p>
    <w:p w14:paraId="1548A080" w14:textId="64962B48" w:rsidR="00492AD5"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14. Інвалід - особа з інвалідністю у розумінні Закону від 27 серпня 1997 року про професійну та соціальну реабілітацію та працевлаштування інвалідів (тобто Законодавчий вісник 2020 р., п. 426 із змінами), а також особа з психічними розладами у розумінні Закону від 19 серпня 1994 р. про охорону психічного здоров’я (тобто Законодавчий журнал від 2020 р., пункт 685).</w:t>
      </w:r>
    </w:p>
    <w:p w14:paraId="744AF4A0"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15. Особа з низькою кваліфікацією - особа з освітою до МСКО 3 включно (люди, які закінчили восьмирічну початкову школу для цілей моніторингу проектів, що співфінансуються з ЄСФ у перспективі 2014-2020 рр., повинні отримати освіту рівень 2 згідно з класифікацією ISCED). Визначення рівнів освіти (ISCED) включено до «Керівництва для моніторингу фізичного прогресу виконання операційних програм на 2014-2020 рр.» у розділі про загальні показники ESF, що відстежуються в усіх ІП. Рівень отриманої освіти визначається в день початку участі в проекті. Особа, яка вступає до проекту, має бути підтверджена один раз, враховуючи найвищий завершений рівень ISCED.</w:t>
      </w:r>
    </w:p>
    <w:p w14:paraId="7A978200"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16. ISCED – Міжнародна стандартна класифікація освіти.</w:t>
      </w:r>
    </w:p>
    <w:p w14:paraId="21633F26"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17. Стажування - набуття практичних навичок, необхідних для виконання роботи спеціального характеру без встановлення трудових відносин з роботодавцем, призначене для підготовки особи, яка вступає на ринок праці, повертається на ринок праці, планує змінити місце роботи або підвищити свою кваліфікацію до прийняття на роботу, змінити або покращити умови праці.</w:t>
      </w:r>
    </w:p>
    <w:p w14:paraId="777A6619" w14:textId="77777777" w:rsidR="00654ED9" w:rsidRPr="000A7E2F" w:rsidRDefault="00654ED9" w:rsidP="000A7E2F">
      <w:pPr>
        <w:spacing w:after="0"/>
        <w:jc w:val="both"/>
        <w:rPr>
          <w:rFonts w:asciiTheme="minorHAnsi" w:hAnsiTheme="minorHAnsi"/>
          <w:lang w:val="uk-UA" w:eastAsia="pl-PL"/>
        </w:rPr>
      </w:pPr>
      <w:r w:rsidRPr="000A7E2F">
        <w:rPr>
          <w:rFonts w:asciiTheme="minorHAnsi" w:hAnsiTheme="minorHAnsi"/>
          <w:lang w:val="uk-UA" w:eastAsia="pl-PL"/>
        </w:rPr>
        <w:t>18. Відкритий тренінг - тренінг із заздалегідь визначеною датою, місцем, програмою чи змістом, цільовою групою, цілями тренінгу та ціною. Це тренінг, для якого відбувається відкритий набір учасників і організований незалежно та без прямого зв’язку з підтримкою, передбаченою в конкретному проекті.</w:t>
      </w:r>
    </w:p>
    <w:p w14:paraId="7B85B48A" w14:textId="67D579FE"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19. Закрите навчання - навчання, організоване для потреб конкретного проекту, обсяг, тематика та цільова група якого є результатом проектної діяльності.</w:t>
      </w:r>
    </w:p>
    <w:p w14:paraId="536C0C6A"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20. Початок участі в проекті - моментом початку участі в проекті є направлення на першу форму підтримки в проекті.</w:t>
      </w:r>
    </w:p>
    <w:p w14:paraId="059E38E4" w14:textId="70074457" w:rsidR="005057BF"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21. Закінчення участі в проекті - завершенням участі в проекті вважається закінчення останньої форми підтримки.</w:t>
      </w:r>
    </w:p>
    <w:p w14:paraId="2A7E585A" w14:textId="77777777" w:rsidR="00525CBA" w:rsidRPr="000A7E2F" w:rsidRDefault="00525CBA" w:rsidP="000A7E2F">
      <w:pPr>
        <w:tabs>
          <w:tab w:val="left" w:pos="0"/>
        </w:tabs>
        <w:spacing w:after="0"/>
        <w:jc w:val="both"/>
        <w:rPr>
          <w:rFonts w:asciiTheme="minorHAnsi" w:hAnsiTheme="minorHAnsi"/>
          <w:b/>
          <w:lang w:val="uk-UA"/>
        </w:rPr>
      </w:pPr>
    </w:p>
    <w:p w14:paraId="5216BAEF" w14:textId="751A57BC" w:rsidR="00525CBA" w:rsidRPr="000A7E2F" w:rsidRDefault="00525CBA" w:rsidP="000A7E2F">
      <w:pPr>
        <w:tabs>
          <w:tab w:val="left" w:pos="0"/>
        </w:tabs>
        <w:spacing w:after="0"/>
        <w:jc w:val="center"/>
        <w:rPr>
          <w:rFonts w:asciiTheme="minorHAnsi" w:hAnsiTheme="minorHAnsi"/>
          <w:b/>
          <w:lang w:val="uk-UA"/>
        </w:rPr>
      </w:pPr>
      <w:r w:rsidRPr="000A7E2F">
        <w:rPr>
          <w:rFonts w:asciiTheme="minorHAnsi" w:hAnsiTheme="minorHAnsi"/>
          <w:b/>
          <w:lang w:val="uk-UA"/>
        </w:rPr>
        <w:t>§</w:t>
      </w:r>
      <w:r w:rsidR="00D25ECC" w:rsidRPr="000A7E2F">
        <w:rPr>
          <w:rFonts w:asciiTheme="minorHAnsi" w:hAnsiTheme="minorHAnsi"/>
          <w:b/>
          <w:lang w:val="uk-UA"/>
        </w:rPr>
        <w:t>3</w:t>
      </w:r>
    </w:p>
    <w:p w14:paraId="0EA4CD7F" w14:textId="35350485" w:rsidR="002044F0" w:rsidRPr="000A7E2F" w:rsidRDefault="002044F0" w:rsidP="000A7E2F">
      <w:pPr>
        <w:tabs>
          <w:tab w:val="left" w:pos="0"/>
        </w:tabs>
        <w:spacing w:after="0"/>
        <w:jc w:val="center"/>
        <w:rPr>
          <w:rFonts w:asciiTheme="minorHAnsi" w:hAnsiTheme="minorHAnsi"/>
          <w:b/>
          <w:lang w:val="uk-UA"/>
        </w:rPr>
      </w:pPr>
      <w:r w:rsidRPr="000A7E2F">
        <w:rPr>
          <w:rFonts w:asciiTheme="minorHAnsi" w:hAnsiTheme="minorHAnsi"/>
          <w:b/>
          <w:lang w:val="uk-UA"/>
        </w:rPr>
        <w:t>Критерії зарахування</w:t>
      </w:r>
    </w:p>
    <w:p w14:paraId="786CA747"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1. У проекті можуть брати участь особи, які спільно відповідають таким умовам:</w:t>
      </w:r>
    </w:p>
    <w:p w14:paraId="7B5A3AD6"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 жінки - іммігранти, які прибули на територію Республіки Польща у зв'язку з військовими діями, що ведуться на території України, тобто особи, визначені Законом про допомогу громадянам України у зв'язку зі збройним конфліктом на території цієї держави.</w:t>
      </w:r>
    </w:p>
    <w:p w14:paraId="4F90213F"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 вік - старше 30 років,</w:t>
      </w:r>
    </w:p>
    <w:p w14:paraId="67585151"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 місце проживання - область Нижньосілезького воєводства,</w:t>
      </w:r>
    </w:p>
    <w:p w14:paraId="07F9B479"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 статус на ринку праці - безробітні, тобто професійно неактивні або безробітні,</w:t>
      </w:r>
    </w:p>
    <w:p w14:paraId="118D364A"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 особи, які не беруть участі в іншому проекті у сфері професійної активації в рамках ЄСФ.</w:t>
      </w:r>
    </w:p>
    <w:p w14:paraId="71686E6D" w14:textId="633771D4"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Умовою кваліфікації Учасника проекту буде зобов’язання надати дані, необхідні для цілей моніторингу ключових показників та участі в оціночному дослідженні, включно з наданням інформації про ситуацію Учасника після виходу з проекту.</w:t>
      </w:r>
    </w:p>
    <w:p w14:paraId="1F757C81" w14:textId="6C824992"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Проект підтримають 140 жінок, які відповідають умовам, зазначеним у п.п 1, включаючи:</w:t>
      </w:r>
    </w:p>
    <w:p w14:paraId="79361CBA"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а) 70 професійно неактивних жінок,</w:t>
      </w:r>
    </w:p>
    <w:p w14:paraId="2BF910CB"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б) 70 безробітних жінок,</w:t>
      </w:r>
    </w:p>
    <w:p w14:paraId="0D061417" w14:textId="6A73E8DD"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в) у тому числі 8 жінок з інвалідністю,</w:t>
      </w:r>
    </w:p>
    <w:p w14:paraId="3D3D6FC0" w14:textId="12783CC4"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г) у тому числі 20 жінок старше 50 років.</w:t>
      </w:r>
    </w:p>
    <w:p w14:paraId="78F4F7D5"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3. Бенефіціар залишає за собою право відібрати Учасників проекту, які відповідають критеріям, викладеним у пункті 1 та 2, щоб можна було досягти результатів та показників, зазначених у заявці на співфінансування.</w:t>
      </w:r>
    </w:p>
    <w:p w14:paraId="1ED94B5F" w14:textId="368695FB"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rPr>
      </w:pPr>
      <w:r w:rsidRPr="000A7E2F">
        <w:rPr>
          <w:rFonts w:asciiTheme="minorHAnsi" w:hAnsiTheme="minorHAnsi" w:cs="Calibri"/>
          <w:b/>
          <w:bCs/>
          <w:sz w:val="22"/>
          <w:szCs w:val="22"/>
        </w:rPr>
        <w:t>§</w:t>
      </w:r>
      <w:r w:rsidR="00D25ECC" w:rsidRPr="000A7E2F">
        <w:rPr>
          <w:rFonts w:asciiTheme="minorHAnsi" w:hAnsiTheme="minorHAnsi" w:cs="Calibri"/>
          <w:b/>
          <w:bCs/>
          <w:sz w:val="22"/>
          <w:szCs w:val="22"/>
        </w:rPr>
        <w:t xml:space="preserve"> 4</w:t>
      </w:r>
    </w:p>
    <w:p w14:paraId="4307B147" w14:textId="0B3FA8A1" w:rsidR="002044F0" w:rsidRPr="000A7E2F" w:rsidRDefault="002044F0"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Набір до проєкту</w:t>
      </w:r>
    </w:p>
    <w:p w14:paraId="0E84652C" w14:textId="743C293E" w:rsidR="00C86613" w:rsidRPr="000A7E2F" w:rsidRDefault="002044F0" w:rsidP="000A7E2F">
      <w:pPr>
        <w:pStyle w:val="Tekstpodstawowy"/>
        <w:widowControl w:val="0"/>
        <w:numPr>
          <w:ilvl w:val="0"/>
          <w:numId w:val="5"/>
        </w:numPr>
        <w:tabs>
          <w:tab w:val="left" w:pos="560"/>
        </w:tabs>
        <w:suppressAutoHyphens w:val="0"/>
        <w:kinsoku w:val="0"/>
        <w:overflowPunct w:val="0"/>
        <w:autoSpaceDE w:val="0"/>
        <w:autoSpaceDN w:val="0"/>
        <w:adjustRightInd w:val="0"/>
        <w:spacing w:after="0" w:line="276" w:lineRule="auto"/>
        <w:ind w:left="0" w:hanging="283"/>
        <w:jc w:val="both"/>
        <w:rPr>
          <w:rFonts w:asciiTheme="minorHAnsi" w:hAnsiTheme="minorHAnsi" w:cs="Calibri"/>
          <w:b/>
          <w:bCs/>
          <w:sz w:val="22"/>
          <w:szCs w:val="22"/>
        </w:rPr>
      </w:pPr>
      <w:r w:rsidRPr="000A7E2F">
        <w:rPr>
          <w:rFonts w:asciiTheme="minorHAnsi" w:hAnsiTheme="minorHAnsi" w:cs="Calibri"/>
          <w:b/>
          <w:bCs/>
          <w:spacing w:val="-3"/>
          <w:sz w:val="22"/>
          <w:szCs w:val="22"/>
          <w:lang w:val="uk-UA"/>
        </w:rPr>
        <w:t>Загальна інформація</w:t>
      </w:r>
    </w:p>
    <w:p w14:paraId="5769488E"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1. Особи, зацікавлені в участі в проекті, перед подачею документів повинні ознайомитися з цим Положенням, яке доступне на веб-сайті www.brcon.pl та в Офісі проекту.</w:t>
      </w:r>
    </w:p>
    <w:p w14:paraId="7D11453A" w14:textId="77777777" w:rsidR="002044F0" w:rsidRPr="000A7E2F" w:rsidRDefault="002044F0" w:rsidP="000A7E2F">
      <w:pPr>
        <w:spacing w:after="0"/>
        <w:jc w:val="both"/>
        <w:rPr>
          <w:rFonts w:asciiTheme="minorHAnsi" w:hAnsiTheme="minorHAnsi"/>
          <w:lang w:val="uk-UA" w:eastAsia="pl-PL"/>
        </w:rPr>
      </w:pPr>
      <w:r w:rsidRPr="000A7E2F">
        <w:rPr>
          <w:rFonts w:asciiTheme="minorHAnsi" w:hAnsiTheme="minorHAnsi"/>
          <w:lang w:val="uk-UA" w:eastAsia="pl-PL"/>
        </w:rPr>
        <w:t>2. Документи, які вимагаються від кандидатів в Учасники проекту в процесі набору:</w:t>
      </w:r>
    </w:p>
    <w:p w14:paraId="1A99B384" w14:textId="423B0080"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2.1</w:t>
      </w:r>
      <w:r w:rsidR="002044F0" w:rsidRPr="000A7E2F">
        <w:rPr>
          <w:rFonts w:asciiTheme="minorHAnsi" w:hAnsiTheme="minorHAnsi"/>
          <w:lang w:val="uk-UA" w:eastAsia="pl-PL"/>
        </w:rPr>
        <w:t xml:space="preserve"> Форма прийому на роботу,</w:t>
      </w:r>
    </w:p>
    <w:p w14:paraId="158882BB" w14:textId="7BF81F80"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2.2 </w:t>
      </w:r>
      <w:r w:rsidR="002044F0" w:rsidRPr="000A7E2F">
        <w:rPr>
          <w:rFonts w:asciiTheme="minorHAnsi" w:hAnsiTheme="minorHAnsi"/>
          <w:lang w:val="uk-UA" w:eastAsia="pl-PL"/>
        </w:rPr>
        <w:t>Заяви Учасника проекту,</w:t>
      </w:r>
    </w:p>
    <w:p w14:paraId="310C071E" w14:textId="606FA236"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2.3</w:t>
      </w:r>
      <w:r w:rsidR="002044F0" w:rsidRPr="000A7E2F">
        <w:rPr>
          <w:rFonts w:asciiTheme="minorHAnsi" w:hAnsiTheme="minorHAnsi"/>
          <w:lang w:val="uk-UA" w:eastAsia="pl-PL"/>
        </w:rPr>
        <w:t xml:space="preserve"> Згода на обробку персональних даних,</w:t>
      </w:r>
    </w:p>
    <w:p w14:paraId="3579D2CE" w14:textId="6147BF1C"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2.4</w:t>
      </w:r>
      <w:r w:rsidR="002044F0" w:rsidRPr="000A7E2F">
        <w:rPr>
          <w:rFonts w:asciiTheme="minorHAnsi" w:hAnsiTheme="minorHAnsi"/>
          <w:lang w:val="uk-UA" w:eastAsia="pl-PL"/>
        </w:rPr>
        <w:t xml:space="preserve"> Заява Учасника проекту щодо GDPR,</w:t>
      </w:r>
    </w:p>
    <w:p w14:paraId="1D98F890" w14:textId="7238908A"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2.5</w:t>
      </w:r>
      <w:r w:rsidR="002044F0" w:rsidRPr="000A7E2F">
        <w:rPr>
          <w:rFonts w:asciiTheme="minorHAnsi" w:hAnsiTheme="minorHAnsi"/>
          <w:lang w:val="uk-UA" w:eastAsia="pl-PL"/>
        </w:rPr>
        <w:t xml:space="preserve"> довідку про інвалідність або довідку чи інший документ, що підтверджує стан здоров'я для осіб з інвалідністю,</w:t>
      </w:r>
    </w:p>
    <w:p w14:paraId="108469FB" w14:textId="138E7002"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2.6</w:t>
      </w:r>
      <w:r w:rsidR="002044F0" w:rsidRPr="000A7E2F">
        <w:rPr>
          <w:rFonts w:asciiTheme="minorHAnsi" w:hAnsiTheme="minorHAnsi"/>
          <w:lang w:val="uk-UA" w:eastAsia="pl-PL"/>
        </w:rPr>
        <w:t xml:space="preserve"> Офіційна довідка з PUP у випадку осіб, зареєстрованих у бюро зайнятості як безробітні,</w:t>
      </w:r>
    </w:p>
    <w:p w14:paraId="42E28877" w14:textId="2DAC1754"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2.7</w:t>
      </w:r>
      <w:r w:rsidR="002044F0" w:rsidRPr="000A7E2F">
        <w:rPr>
          <w:rFonts w:asciiTheme="minorHAnsi" w:hAnsiTheme="minorHAnsi"/>
          <w:lang w:val="uk-UA" w:eastAsia="pl-PL"/>
        </w:rPr>
        <w:t xml:space="preserve"> </w:t>
      </w:r>
      <w:r w:rsidRPr="000A7E2F">
        <w:rPr>
          <w:rFonts w:asciiTheme="minorHAnsi" w:hAnsiTheme="minorHAnsi"/>
          <w:lang w:val="uk-UA" w:eastAsia="pl-PL"/>
        </w:rPr>
        <w:t xml:space="preserve"> У</w:t>
      </w:r>
      <w:r w:rsidR="002044F0" w:rsidRPr="000A7E2F">
        <w:rPr>
          <w:rFonts w:asciiTheme="minorHAnsi" w:hAnsiTheme="minorHAnsi"/>
          <w:lang w:val="uk-UA" w:eastAsia="pl-PL"/>
        </w:rPr>
        <w:t xml:space="preserve"> випадку безробітних або професійно неактивних осіб, які не зареєстровані в державних реєстрах, - довідка з Установи соціального страхування, яка підтверджує статус цих осіб як безробітних або професійно неактивних на дату її видачі,</w:t>
      </w:r>
    </w:p>
    <w:p w14:paraId="079A259C" w14:textId="19455179"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2.8</w:t>
      </w:r>
      <w:r w:rsidR="002044F0" w:rsidRPr="000A7E2F">
        <w:rPr>
          <w:rFonts w:asciiTheme="minorHAnsi" w:hAnsiTheme="minorHAnsi"/>
          <w:lang w:val="uk-UA" w:eastAsia="pl-PL"/>
        </w:rPr>
        <w:t xml:space="preserve"> </w:t>
      </w:r>
      <w:r w:rsidRPr="000A7E2F">
        <w:rPr>
          <w:rFonts w:asciiTheme="minorHAnsi" w:hAnsiTheme="minorHAnsi"/>
          <w:lang w:val="uk-UA" w:eastAsia="pl-PL"/>
        </w:rPr>
        <w:t xml:space="preserve"> </w:t>
      </w:r>
      <w:r w:rsidR="002044F0" w:rsidRPr="000A7E2F">
        <w:rPr>
          <w:rFonts w:asciiTheme="minorHAnsi" w:hAnsiTheme="minorHAnsi"/>
          <w:lang w:val="uk-UA" w:eastAsia="pl-PL"/>
        </w:rPr>
        <w:t>Ксерокопія паспорта з відповідним штампом або довідка, яка підтверджує, що номер PESEL присвоєно в особливому порядку – у випадку громадян України, які в’їхали до Польщі безпосередньо з України, або власників Карти поляка, які прибули з України з лютого 24 цього року. На етапі набору на проект громадяни України можуть бути прийняті на підставі декларації разом із поданою заявкою. З початком першої форми підтримки ці люди вже повинні мати відповідний документ, що підтверджує їхній статус.</w:t>
      </w:r>
    </w:p>
    <w:p w14:paraId="3FA1861F" w14:textId="38EA7D09" w:rsidR="002044F0"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xml:space="preserve">  2.9</w:t>
      </w:r>
      <w:r w:rsidR="002044F0" w:rsidRPr="000A7E2F">
        <w:rPr>
          <w:rFonts w:asciiTheme="minorHAnsi" w:hAnsiTheme="minorHAnsi"/>
          <w:lang w:val="uk-UA" w:eastAsia="pl-PL"/>
        </w:rPr>
        <w:t xml:space="preserve"> Документи, що підтверджують місце проживання на території Нижньосілезького воєводства - це можуть бути, наприклад, договір оренди будинку чи квартири (цивільно-правові договори), посвідчення державного службовця, офіційні посвідчення про подачу будь-яких заяв до установ, що діють у обл., документи, що підтверджують зняття/прописку, комунальні послуги, трудові договори, реєстрація в системах соціального захисту, плата за дитину в яслах/садку.</w:t>
      </w:r>
    </w:p>
    <w:p w14:paraId="43072888" w14:textId="77777777" w:rsidR="002044F0" w:rsidRPr="000A7E2F" w:rsidRDefault="002044F0" w:rsidP="000A7E2F">
      <w:pPr>
        <w:pStyle w:val="Tekstpodstawowy"/>
        <w:widowControl w:val="0"/>
        <w:tabs>
          <w:tab w:val="left" w:pos="560"/>
        </w:tabs>
        <w:suppressAutoHyphens w:val="0"/>
        <w:kinsoku w:val="0"/>
        <w:overflowPunct w:val="0"/>
        <w:autoSpaceDE w:val="0"/>
        <w:autoSpaceDN w:val="0"/>
        <w:adjustRightInd w:val="0"/>
        <w:spacing w:after="0" w:line="276" w:lineRule="auto"/>
        <w:jc w:val="both"/>
        <w:rPr>
          <w:rFonts w:asciiTheme="minorHAnsi" w:hAnsiTheme="minorHAnsi" w:cs="Calibri"/>
          <w:b/>
          <w:bCs/>
          <w:sz w:val="22"/>
          <w:szCs w:val="22"/>
          <w:lang w:val="uk-UA"/>
        </w:rPr>
      </w:pPr>
    </w:p>
    <w:p w14:paraId="5763A5FF" w14:textId="3DA96431" w:rsidR="001F6498" w:rsidRPr="000A7E2F" w:rsidRDefault="001F6498" w:rsidP="000A7E2F">
      <w:pPr>
        <w:spacing w:after="0"/>
        <w:jc w:val="both"/>
        <w:rPr>
          <w:rFonts w:asciiTheme="minorHAnsi" w:hAnsiTheme="minorHAnsi"/>
          <w:b/>
          <w:bCs/>
          <w:lang w:val="uk-UA" w:eastAsia="pl-PL"/>
        </w:rPr>
      </w:pPr>
      <w:r w:rsidRPr="000A7E2F">
        <w:rPr>
          <w:rFonts w:asciiTheme="minorHAnsi" w:hAnsiTheme="minorHAnsi"/>
          <w:b/>
          <w:bCs/>
          <w:lang w:val="uk-UA" w:eastAsia="pl-PL"/>
        </w:rPr>
        <w:t>Подача документів на прийом до участі в проекті не є рівнозначною кваліфікації для проекту.</w:t>
      </w:r>
    </w:p>
    <w:p w14:paraId="24E41E07" w14:textId="51B0368F" w:rsidR="001F6498" w:rsidRPr="000A7E2F" w:rsidRDefault="001F6498" w:rsidP="000A7E2F">
      <w:pPr>
        <w:spacing w:after="0"/>
        <w:jc w:val="both"/>
        <w:rPr>
          <w:rFonts w:asciiTheme="minorHAnsi" w:hAnsiTheme="minorHAnsi"/>
          <w:b/>
          <w:bCs/>
          <w:lang w:val="uk-UA" w:eastAsia="pl-PL"/>
        </w:rPr>
      </w:pPr>
      <w:r w:rsidRPr="000A7E2F">
        <w:rPr>
          <w:rFonts w:asciiTheme="minorHAnsi" w:hAnsiTheme="minorHAnsi"/>
          <w:b/>
          <w:bCs/>
          <w:lang w:val="uk-UA" w:eastAsia="pl-PL"/>
        </w:rPr>
        <w:t>Рекрутаційна комісія (РК) приймає рішення щодо зарахування.</w:t>
      </w:r>
    </w:p>
    <w:p w14:paraId="59743D2F" w14:textId="77777777" w:rsidR="00FB7BC2" w:rsidRPr="000A7E2F" w:rsidRDefault="00FB7BC2" w:rsidP="000A7E2F">
      <w:pPr>
        <w:pStyle w:val="Tekstpodstawowy"/>
        <w:kinsoku w:val="0"/>
        <w:overflowPunct w:val="0"/>
        <w:spacing w:after="0" w:line="276" w:lineRule="auto"/>
        <w:jc w:val="both"/>
        <w:rPr>
          <w:rFonts w:asciiTheme="minorHAnsi" w:eastAsia="MS Mincho" w:hAnsiTheme="minorHAnsi" w:cs="MS Mincho"/>
          <w:color w:val="000000"/>
          <w:sz w:val="22"/>
          <w:szCs w:val="22"/>
          <w:lang w:val="uk-UA" w:eastAsia="pl-PL"/>
        </w:rPr>
      </w:pPr>
    </w:p>
    <w:p w14:paraId="550B5138" w14:textId="3D7E7E54" w:rsidR="00C86613" w:rsidRPr="000A7E2F" w:rsidRDefault="001F6498" w:rsidP="000A7E2F">
      <w:pPr>
        <w:pStyle w:val="Tekstpodstawowy"/>
        <w:widowControl w:val="0"/>
        <w:numPr>
          <w:ilvl w:val="0"/>
          <w:numId w:val="5"/>
        </w:numPr>
        <w:suppressAutoHyphens w:val="0"/>
        <w:kinsoku w:val="0"/>
        <w:overflowPunct w:val="0"/>
        <w:autoSpaceDE w:val="0"/>
        <w:autoSpaceDN w:val="0"/>
        <w:adjustRightInd w:val="0"/>
        <w:spacing w:after="0" w:line="276" w:lineRule="auto"/>
        <w:ind w:left="0" w:hanging="283"/>
        <w:jc w:val="both"/>
        <w:rPr>
          <w:rFonts w:asciiTheme="minorHAnsi" w:hAnsiTheme="minorHAnsi" w:cs="Calibri"/>
          <w:b/>
          <w:bCs/>
          <w:sz w:val="22"/>
          <w:szCs w:val="22"/>
        </w:rPr>
      </w:pPr>
      <w:r w:rsidRPr="000A7E2F">
        <w:rPr>
          <w:rFonts w:asciiTheme="minorHAnsi" w:hAnsiTheme="minorHAnsi" w:cs="Calibri"/>
          <w:b/>
          <w:bCs/>
          <w:spacing w:val="-2"/>
          <w:sz w:val="22"/>
          <w:szCs w:val="22"/>
          <w:lang w:val="uk-UA"/>
        </w:rPr>
        <w:t>Етапи набору до проекту</w:t>
      </w:r>
    </w:p>
    <w:p w14:paraId="107E18D8" w14:textId="20B6543F"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Набір буде проводитись у Нижньошльонському воєводстві в період з листопада 2022 року по січень 2023 року, прямо та відкрито. Набір може бути призупинено, коли кількість заявок, що відповідають формальним умовам, досягне 120% від загальної кількості Учасників проекту.</w:t>
      </w:r>
    </w:p>
    <w:p w14:paraId="508BC094" w14:textId="77777777"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1. Документи проектної заявки мають бути повними, правильно та розбірливо заповненими.</w:t>
      </w:r>
    </w:p>
    <w:p w14:paraId="1C67CAC1" w14:textId="77777777"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2. Приймальна комісія розглядатиметься після збору відповідної кількості заяв (І раунд – не менше 48 осіб, ІІ тур – 46 осіб, ІІІ тур – 46 осіб).</w:t>
      </w:r>
    </w:p>
    <w:p w14:paraId="54DA118C" w14:textId="77777777"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3. Рекрутинговий комітет кваліфікуватиме Учасників для участі в проекті на основі:</w:t>
      </w:r>
    </w:p>
    <w:p w14:paraId="4CE013FB" w14:textId="25DD82D3"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а) Заявки в рамках набору для участі в проекті,</w:t>
      </w:r>
    </w:p>
    <w:p w14:paraId="4B6B6225" w14:textId="5609EC14"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б) Формальне оцінювання (ФАЗА І) на основі форм прийому на роботу (також українською мовою), які оцінюються з точки зору:</w:t>
      </w:r>
    </w:p>
    <w:p w14:paraId="71A0F6BC" w14:textId="13A1413D"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правильність та повнота наданих документів та даних (заповнення всіх обов’язкових полів, розбірливі підписи, повнота документів про прийом на роботу),</w:t>
      </w:r>
    </w:p>
    <w:p w14:paraId="47268D92" w14:textId="1A0E1298"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відповідність цільовій групі на підставі декларацій та офіційних сертифікатів Учасника проекту, зазначених у пункті 2, у формі оцінки ТАК/НІ (0-1)</w:t>
      </w:r>
    </w:p>
    <w:p w14:paraId="2D11FCDF" w14:textId="446E8F45"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c) Основне оцінювання (ЕТАП ​​II) на основі форми найму. Приймальна комісія нараховуватиме бонусні бали за такою схемою:</w:t>
      </w:r>
    </w:p>
    <w:p w14:paraId="261EC0E5" w14:textId="607B2C12"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інваліди - 10 балів.</w:t>
      </w:r>
    </w:p>
    <w:p w14:paraId="04DAC86B" w14:textId="70569EDB"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особи старше 50 років – 5 балів.</w:t>
      </w:r>
    </w:p>
    <w:p w14:paraId="58475F53" w14:textId="46191C1D"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колишні учасники проектів ТО9 – 5 балів.</w:t>
      </w:r>
    </w:p>
    <w:p w14:paraId="4520E4AB" w14:textId="4C585562" w:rsidR="001F649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1F6498" w:rsidRPr="000A7E2F">
        <w:rPr>
          <w:rFonts w:asciiTheme="minorHAnsi" w:hAnsiTheme="minorHAnsi"/>
          <w:lang w:val="uk-UA" w:eastAsia="pl-PL"/>
        </w:rPr>
        <w:t>• люди з низькою кваліфікацією (освіта до ISCED 3 включно) - 5 балів.</w:t>
      </w:r>
    </w:p>
    <w:p w14:paraId="19F15515" w14:textId="77777777"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4. До проекту буде допущено 140 учасників, які відповідають формальним критеріям та мають найбільшу кількість балів у 3-х рейтингових списках (у порядку зменшення балів):</w:t>
      </w:r>
    </w:p>
    <w:p w14:paraId="5A59BBC0" w14:textId="655A91A3"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- 1 раунд: 48,</w:t>
      </w:r>
    </w:p>
    <w:p w14:paraId="3F84ACA3" w14:textId="236E8AAE"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- 2 раунд: 46,</w:t>
      </w:r>
    </w:p>
    <w:p w14:paraId="51E21157" w14:textId="61D5BFFB" w:rsidR="001F6498" w:rsidRPr="000A7E2F" w:rsidRDefault="001F6498" w:rsidP="000A7E2F">
      <w:pPr>
        <w:spacing w:after="0"/>
        <w:jc w:val="both"/>
        <w:rPr>
          <w:rFonts w:asciiTheme="minorHAnsi" w:hAnsiTheme="minorHAnsi"/>
          <w:lang w:val="uk-UA" w:eastAsia="pl-PL"/>
        </w:rPr>
      </w:pPr>
      <w:r w:rsidRPr="000A7E2F">
        <w:rPr>
          <w:rFonts w:asciiTheme="minorHAnsi" w:hAnsiTheme="minorHAnsi"/>
          <w:lang w:val="uk-UA" w:eastAsia="pl-PL"/>
        </w:rPr>
        <w:t>- 3 раунд: 46.</w:t>
      </w:r>
    </w:p>
    <w:p w14:paraId="0DDE0DB1" w14:textId="249B7176"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5. На етапі набору кандидати проходять тест на визначення рівня знання польської мови.</w:t>
      </w:r>
    </w:p>
    <w:p w14:paraId="1AC00463" w14:textId="485BE6CD"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6. Якщо інтерес до проекту буде більшим, ніж передбачається, будуть створені резервні списки людей, які відповідають формальним критеріям, відповідно до кількості балів, що зменшується. Особи з резервних списків потраплять до проекту після виходу/виключення Учасника проекту за умови, що особа, яка виходить з проекту, не виконала більше 20% підтримки та за умови самостійного поповнення відставання ( у разі групових занять).</w:t>
      </w:r>
    </w:p>
    <w:p w14:paraId="53750F93" w14:textId="12BDC28B"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7. У разі зниження інтересу до проекту конкурс пропозицій буде продовжено разом із активізацією рекламної діяльності, проведення додаткових інформаційних зустрічей.</w:t>
      </w:r>
    </w:p>
    <w:p w14:paraId="37DF43A1" w14:textId="7AFA9A39"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8. Особи, які зараховані до проекту, стануть учасниками проекту після приєднання до першої форми підтримки та після підписання декларації Учасника про згоду на обробку персональних даних та інших декларацій, зазначених у пункті 2.</w:t>
      </w:r>
    </w:p>
    <w:p w14:paraId="0B32536E"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9. Безробітні або професійно неактивні особи повинні подати довідку з ZUS, яка може бути видана одним із двох таких способів:</w:t>
      </w:r>
    </w:p>
    <w:p w14:paraId="24B75191" w14:textId="7986C1D9" w:rsidR="004F2DE8"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 xml:space="preserve">  9.1</w:t>
      </w:r>
      <w:r w:rsidR="004F2DE8" w:rsidRPr="000A7E2F">
        <w:rPr>
          <w:rFonts w:asciiTheme="minorHAnsi" w:hAnsiTheme="minorHAnsi"/>
          <w:lang w:val="uk-UA" w:eastAsia="pl-PL"/>
        </w:rPr>
        <w:t xml:space="preserve"> </w:t>
      </w:r>
      <w:r w:rsidRPr="000A7E2F">
        <w:rPr>
          <w:rFonts w:asciiTheme="minorHAnsi" w:hAnsiTheme="minorHAnsi"/>
          <w:lang w:val="uk-UA" w:eastAsia="pl-PL"/>
        </w:rPr>
        <w:t xml:space="preserve"> </w:t>
      </w:r>
      <w:r w:rsidR="004F2DE8" w:rsidRPr="000A7E2F">
        <w:rPr>
          <w:rFonts w:asciiTheme="minorHAnsi" w:hAnsiTheme="minorHAnsi"/>
          <w:lang w:val="uk-UA" w:eastAsia="pl-PL"/>
        </w:rPr>
        <w:t>На етапі набору учасник, за підтримки бенефіціара або самостійно, заповнює та подає до ZUS заявку на сертифікат (форма US-7). Компетентне відділення ZUS, до якого учасник подав заяву за формою US-7, видає відповідну довідку. Зразок довідки, погоджений із органом соціального страхування, заповнений як зразок, є додатком 1 до цього Положення. Також приймаються інші довідки ZUS, що підтверджують статус безробітного або професійно неактивної особи.</w:t>
      </w:r>
    </w:p>
    <w:p w14:paraId="27C100C4" w14:textId="2C23EEA4"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0A7ABA" w:rsidRPr="000A7E2F">
        <w:rPr>
          <w:rFonts w:asciiTheme="minorHAnsi" w:hAnsiTheme="minorHAnsi"/>
          <w:lang w:val="uk-UA" w:eastAsia="pl-PL"/>
        </w:rPr>
        <w:t xml:space="preserve">9.2  </w:t>
      </w:r>
      <w:r w:rsidRPr="000A7E2F">
        <w:rPr>
          <w:rFonts w:asciiTheme="minorHAnsi" w:hAnsiTheme="minorHAnsi"/>
          <w:lang w:val="uk-UA" w:eastAsia="pl-PL"/>
        </w:rPr>
        <w:t xml:space="preserve">Учасник також може за підтримки бенефіціара або самостійно генерувати дані з облікового запису страхувальника за допомогою платформи електронних послуг ZUS. Така роздруківка повинна містити </w:t>
      </w:r>
      <w:r w:rsidRPr="000A7E2F">
        <w:rPr>
          <w:rFonts w:asciiTheme="minorHAnsi" w:hAnsiTheme="minorHAnsi"/>
          <w:lang w:val="uk-UA" w:eastAsia="pl-PL"/>
        </w:rPr>
        <w:lastRenderedPageBreak/>
        <w:t>принаймні інформацію про відсутність у учасника права сплачувати внески на соціальне страхування у зв’язку з працевлаштуванням або іншою оплачуваною роботою.</w:t>
      </w:r>
    </w:p>
    <w:p w14:paraId="324737EB"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10. Учасник надає Бенефіціару довідку про наявність статусу безробітного або неактивної особи на етапі набору на проект або пізніше, але не пізніше ніж до отримання першої форми підтримки в проекті.</w:t>
      </w:r>
    </w:p>
    <w:p w14:paraId="71390E9B"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11. Свідоцтво вважається дійсним протягом 30 днів з дня його видачі. Це означає, що Учасник не може отримати першу форму підтримки пізніше 30 днів з дати видачі сертифіката, якщо він не надасть новий сертифікат.</w:t>
      </w:r>
    </w:p>
    <w:p w14:paraId="34F24127"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12. Приймальна комісія у складі:</w:t>
      </w:r>
    </w:p>
    <w:p w14:paraId="4CBA3DEC" w14:textId="6F6C484D"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•Проектний координатор,</w:t>
      </w:r>
    </w:p>
    <w:p w14:paraId="1FE66EE3"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 Помічник координатора.</w:t>
      </w:r>
    </w:p>
    <w:p w14:paraId="6638C05F" w14:textId="77777777" w:rsidR="004F2DE8" w:rsidRPr="000A7E2F" w:rsidRDefault="004F2DE8" w:rsidP="000A7E2F">
      <w:pPr>
        <w:spacing w:after="0"/>
        <w:jc w:val="both"/>
        <w:rPr>
          <w:rFonts w:asciiTheme="minorHAnsi" w:hAnsiTheme="minorHAnsi"/>
          <w:lang w:val="uk-UA" w:eastAsia="pl-PL"/>
        </w:rPr>
      </w:pPr>
      <w:r w:rsidRPr="000A7E2F">
        <w:rPr>
          <w:rFonts w:asciiTheme="minorHAnsi" w:hAnsiTheme="minorHAnsi"/>
          <w:lang w:val="uk-UA" w:eastAsia="pl-PL"/>
        </w:rPr>
        <w:t>13. Процес найму буде завершено звітом. Особи, кваліфіковані для проекту, будуть проінформовані телефоном / електронною поштою / листом.</w:t>
      </w:r>
    </w:p>
    <w:p w14:paraId="14DD0665" w14:textId="77777777" w:rsidR="004F2DE8" w:rsidRPr="000A7E2F" w:rsidRDefault="004F2DE8" w:rsidP="000A7E2F">
      <w:pPr>
        <w:spacing w:after="0"/>
        <w:jc w:val="both"/>
        <w:rPr>
          <w:rFonts w:asciiTheme="minorHAnsi" w:hAnsiTheme="minorHAnsi"/>
          <w:lang w:val="uk-UA" w:eastAsia="pl-PL"/>
        </w:rPr>
      </w:pPr>
    </w:p>
    <w:p w14:paraId="1F804C19" w14:textId="4EED048B"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rPr>
      </w:pPr>
      <w:r w:rsidRPr="000A7E2F">
        <w:rPr>
          <w:rFonts w:asciiTheme="minorHAnsi" w:hAnsiTheme="minorHAnsi" w:cs="Calibri"/>
          <w:b/>
          <w:bCs/>
          <w:sz w:val="22"/>
          <w:szCs w:val="22"/>
        </w:rPr>
        <w:t xml:space="preserve">§ </w:t>
      </w:r>
      <w:r w:rsidR="00D25ECC" w:rsidRPr="000A7E2F">
        <w:rPr>
          <w:rFonts w:asciiTheme="minorHAnsi" w:hAnsiTheme="minorHAnsi" w:cs="Calibri"/>
          <w:b/>
          <w:bCs/>
          <w:sz w:val="22"/>
          <w:szCs w:val="22"/>
        </w:rPr>
        <w:t>5</w:t>
      </w:r>
    </w:p>
    <w:p w14:paraId="17F40BCA" w14:textId="4B34CD72" w:rsidR="00C86613" w:rsidRPr="000A7E2F" w:rsidRDefault="000A7ABA"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Обсяг підтримки</w:t>
      </w:r>
    </w:p>
    <w:p w14:paraId="0874FA69" w14:textId="27E42F60" w:rsidR="008F6B04" w:rsidRPr="000A7E2F" w:rsidRDefault="000A7ABA" w:rsidP="000A7E2F">
      <w:pPr>
        <w:pStyle w:val="Tekstpodstawowy"/>
        <w:widowControl w:val="0"/>
        <w:numPr>
          <w:ilvl w:val="1"/>
          <w:numId w:val="9"/>
        </w:numPr>
        <w:tabs>
          <w:tab w:val="left" w:pos="611"/>
        </w:tabs>
        <w:suppressAutoHyphens w:val="0"/>
        <w:kinsoku w:val="0"/>
        <w:overflowPunct w:val="0"/>
        <w:autoSpaceDE w:val="0"/>
        <w:autoSpaceDN w:val="0"/>
        <w:adjustRightInd w:val="0"/>
        <w:spacing w:after="0" w:line="276" w:lineRule="auto"/>
        <w:ind w:left="0"/>
        <w:jc w:val="both"/>
        <w:rPr>
          <w:rFonts w:asciiTheme="minorHAnsi" w:hAnsiTheme="minorHAnsi" w:cstheme="minorHAnsi"/>
          <w:spacing w:val="-1"/>
          <w:sz w:val="22"/>
          <w:szCs w:val="22"/>
          <w:lang w:val="uk-UA"/>
        </w:rPr>
      </w:pPr>
      <w:r w:rsidRPr="000A7E2F">
        <w:rPr>
          <w:rFonts w:asciiTheme="minorHAnsi" w:hAnsiTheme="minorHAnsi" w:cstheme="minorHAnsi"/>
          <w:spacing w:val="-1"/>
          <w:sz w:val="22"/>
          <w:szCs w:val="22"/>
          <w:lang w:val="uk-UA"/>
        </w:rPr>
        <w:t>Участь в проекті є абсолютно безкоштовним для Учасника проекту</w:t>
      </w:r>
      <w:r w:rsidR="00C86613" w:rsidRPr="000A7E2F">
        <w:rPr>
          <w:rFonts w:asciiTheme="minorHAnsi" w:hAnsiTheme="minorHAnsi" w:cstheme="minorHAnsi"/>
          <w:spacing w:val="-1"/>
          <w:sz w:val="22"/>
          <w:szCs w:val="22"/>
          <w:lang w:val="uk-UA"/>
        </w:rPr>
        <w:t>.</w:t>
      </w:r>
    </w:p>
    <w:p w14:paraId="58FCE06B" w14:textId="5B5A2CD5" w:rsidR="000A7ABA"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 xml:space="preserve">      2. Підтримка, яка пропонується Учасникам у рамках проекту, включає:</w:t>
      </w:r>
    </w:p>
    <w:p w14:paraId="783A57FD" w14:textId="6EFD4449" w:rsidR="000A7ABA" w:rsidRPr="000A7E2F" w:rsidRDefault="000A7ABA" w:rsidP="000A7E2F">
      <w:pPr>
        <w:spacing w:after="0"/>
        <w:jc w:val="both"/>
        <w:rPr>
          <w:rFonts w:asciiTheme="minorHAnsi" w:hAnsiTheme="minorHAnsi"/>
          <w:u w:val="single"/>
          <w:lang w:val="uk-UA" w:eastAsia="pl-PL"/>
        </w:rPr>
      </w:pPr>
      <w:r w:rsidRPr="000A7E2F">
        <w:rPr>
          <w:rFonts w:asciiTheme="minorHAnsi" w:hAnsiTheme="minorHAnsi"/>
          <w:u w:val="single"/>
          <w:lang w:val="uk-UA" w:eastAsia="pl-PL"/>
        </w:rPr>
        <w:t>- Завдання 1.:</w:t>
      </w:r>
    </w:p>
    <w:p w14:paraId="714E6D0F" w14:textId="77777777" w:rsidR="000A7ABA"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Визначення потреб учасників та розробка Індивідуального плану дій (4 години індивідуального супроводу 1UP – всього 140 осіб). Під час індивідуальних зустрічей кар’єрний радник діагностує потреби та можливості кожного Учасника у сфері професійного розвитку, ступінь віддаленості від ринку праці, поточний стан знань, кваліфікації, компетенцій, досвіду, здібностей та протипоказань. для виконання конкретних професій. Результатом роботи радника та Учасників Проекту буде розробка (у письмовій формі) Індивідуального плану дій (ІПД) для кожного Учасника, що містить основну професійну мету, цілі розвитку, професійні альтернативи, заходи, що ведуть до досягнення вище. цілі та терміни їх реалізації (Учасниця повинна повністю прийняти та заявити про реалізацію встановленого для неї шляху професійної активізації).</w:t>
      </w:r>
    </w:p>
    <w:p w14:paraId="7D0F37B4" w14:textId="007734D9" w:rsidR="000A7ABA"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І</w:t>
      </w:r>
    </w:p>
    <w:p w14:paraId="4BEA2D47" w14:textId="6032DC1E" w:rsidR="000A7ABA"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супровід перекладачів - під час виконання заходів проекту Учасники (відповідно до індивідуальних потреб) матимуть можливість скористатися підтримкою перекладача - під час підготовки ІПД, за замовчуванням, перекладач супроводжуватиме кожного Учасника (окрім випадків, коли Учасник відмовляється від участі). В інших формах підтримки перекладач буде доступний на основі повідомленого попиту. Термін реалізації: листопад 2022 - жовтень 2023</w:t>
      </w:r>
    </w:p>
    <w:p w14:paraId="61A23FE8" w14:textId="29A12605" w:rsidR="00F466E1" w:rsidRPr="000A7E2F" w:rsidRDefault="004857DD" w:rsidP="000A7E2F">
      <w:pPr>
        <w:spacing w:after="0"/>
        <w:jc w:val="both"/>
        <w:rPr>
          <w:rFonts w:asciiTheme="minorHAnsi" w:hAnsiTheme="minorHAnsi"/>
          <w:lang w:val="uk-UA"/>
        </w:rPr>
      </w:pPr>
      <w:r w:rsidRPr="000A7E2F">
        <w:rPr>
          <w:rFonts w:asciiTheme="minorHAnsi" w:hAnsiTheme="minorHAnsi"/>
          <w:lang w:val="uk-UA"/>
        </w:rPr>
        <w:t xml:space="preserve">- </w:t>
      </w:r>
      <w:r w:rsidR="000A7ABA" w:rsidRPr="000A7E2F">
        <w:rPr>
          <w:rFonts w:asciiTheme="minorHAnsi" w:hAnsiTheme="minorHAnsi"/>
          <w:u w:val="single"/>
          <w:lang w:val="uk-UA"/>
        </w:rPr>
        <w:t>Завдання</w:t>
      </w:r>
      <w:r w:rsidR="001B1804" w:rsidRPr="000A7E2F">
        <w:rPr>
          <w:rFonts w:asciiTheme="minorHAnsi" w:hAnsiTheme="minorHAnsi"/>
          <w:u w:val="single"/>
          <w:lang w:val="uk-UA"/>
        </w:rPr>
        <w:t xml:space="preserve"> 2.</w:t>
      </w:r>
      <w:r w:rsidR="00D51F41" w:rsidRPr="000A7E2F">
        <w:rPr>
          <w:rFonts w:asciiTheme="minorHAnsi" w:hAnsiTheme="minorHAnsi"/>
          <w:u w:val="single"/>
          <w:lang w:val="uk-UA"/>
        </w:rPr>
        <w:t>:</w:t>
      </w:r>
    </w:p>
    <w:p w14:paraId="12B7C094" w14:textId="77777777" w:rsidR="000A7ABA" w:rsidRPr="000A7E2F" w:rsidRDefault="000A7ABA" w:rsidP="000A7E2F">
      <w:pPr>
        <w:spacing w:after="0"/>
        <w:jc w:val="both"/>
        <w:rPr>
          <w:rFonts w:asciiTheme="minorHAnsi" w:hAnsiTheme="minorHAnsi"/>
          <w:lang w:val="uk-UA" w:eastAsia="pl-PL"/>
        </w:rPr>
      </w:pPr>
      <w:r w:rsidRPr="000A7E2F">
        <w:rPr>
          <w:rFonts w:asciiTheme="minorHAnsi" w:hAnsiTheme="minorHAnsi"/>
          <w:b/>
          <w:bCs/>
          <w:lang w:val="uk-UA" w:eastAsia="pl-PL"/>
        </w:rPr>
        <w:t xml:space="preserve">Навчання польської мови </w:t>
      </w:r>
      <w:r w:rsidRPr="000A7E2F">
        <w:rPr>
          <w:rFonts w:asciiTheme="minorHAnsi" w:hAnsiTheme="minorHAnsi"/>
          <w:lang w:val="uk-UA" w:eastAsia="pl-PL"/>
        </w:rPr>
        <w:t>(60 навчальних годин групового супроводу – всього 70 осіб). На основі тесту на визначення рівня знання польської мови, проведеного на етапі набору та ІПД, 70 учасників проекту будуть направлені на навчання з польської мови на рівні А1/А2. Програма курсу базуватиметься на вказівках, які містяться в Розпорядженні Міністра національної освіти від 18 лютого 2011 року про рамкову програму курсів польської мови для іноземців. Термін реалізації: 01-04.2022</w:t>
      </w:r>
    </w:p>
    <w:p w14:paraId="2D9245A1" w14:textId="5C83FAEE" w:rsidR="003E4C16" w:rsidRPr="000A7E2F" w:rsidRDefault="00B823AB" w:rsidP="000A7E2F">
      <w:pPr>
        <w:widowControl w:val="0"/>
        <w:autoSpaceDE w:val="0"/>
        <w:autoSpaceDN w:val="0"/>
        <w:adjustRightInd w:val="0"/>
        <w:spacing w:after="0"/>
        <w:ind w:firstLine="315"/>
        <w:jc w:val="both"/>
        <w:rPr>
          <w:rFonts w:asciiTheme="minorHAnsi" w:hAnsiTheme="minorHAnsi" w:cstheme="minorHAnsi"/>
          <w:spacing w:val="-5"/>
          <w:u w:val="single"/>
          <w:lang w:val="uk-UA"/>
        </w:rPr>
      </w:pPr>
      <w:r w:rsidRPr="000A7E2F">
        <w:rPr>
          <w:rFonts w:asciiTheme="minorHAnsi" w:hAnsiTheme="minorHAnsi" w:cstheme="minorHAnsi"/>
          <w:spacing w:val="-1"/>
          <w:u w:val="single"/>
          <w:lang w:val="uk-UA"/>
        </w:rPr>
        <w:t xml:space="preserve">- </w:t>
      </w:r>
      <w:r w:rsidR="000A7ABA" w:rsidRPr="000A7E2F">
        <w:rPr>
          <w:rFonts w:asciiTheme="minorHAnsi" w:hAnsiTheme="minorHAnsi" w:cstheme="minorHAnsi"/>
          <w:spacing w:val="-1"/>
          <w:u w:val="single"/>
          <w:lang w:val="uk-UA"/>
        </w:rPr>
        <w:t>Завдання</w:t>
      </w:r>
      <w:r w:rsidR="00260925" w:rsidRPr="000A7E2F">
        <w:rPr>
          <w:rFonts w:asciiTheme="minorHAnsi" w:hAnsiTheme="minorHAnsi" w:cstheme="minorHAnsi"/>
          <w:spacing w:val="-5"/>
          <w:u w:val="single"/>
          <w:lang w:val="uk-UA"/>
        </w:rPr>
        <w:t xml:space="preserve"> 3.:</w:t>
      </w:r>
    </w:p>
    <w:p w14:paraId="5863F172" w14:textId="1A33663C" w:rsidR="001820E2" w:rsidRPr="000A7E2F" w:rsidRDefault="000A7ABA" w:rsidP="000A7E2F">
      <w:pPr>
        <w:spacing w:after="0"/>
        <w:jc w:val="both"/>
        <w:rPr>
          <w:rFonts w:asciiTheme="minorHAnsi" w:hAnsiTheme="minorHAnsi"/>
          <w:lang w:val="uk-UA" w:eastAsia="pl-PL"/>
        </w:rPr>
      </w:pPr>
      <w:r w:rsidRPr="000A7E2F">
        <w:rPr>
          <w:rFonts w:asciiTheme="minorHAnsi" w:hAnsiTheme="minorHAnsi"/>
          <w:lang w:val="uk-UA" w:eastAsia="pl-PL"/>
        </w:rPr>
        <w:t xml:space="preserve">Індивідуальна профконсультація (6 годин індивідуального супроводу для 1 УП - всього 140 осіб). Під час індивідуальних зустрічей з Учасниками кар’єрний радник працюватиме над прийняттям Учасниками свідомих та самостійних рішень щодо свого шляху професійного розвитку та адаптації до вимог ринку праці, напр. шляхом діагностики причин безробіття та допомоги у пошуку шляхів їх вирішення. Кар’єрний радник разом з учасниками плануватиме їх професійний розвиток шляхом допомоги у виборі професії, </w:t>
      </w:r>
      <w:r w:rsidRPr="000A7E2F">
        <w:rPr>
          <w:rFonts w:asciiTheme="minorHAnsi" w:hAnsiTheme="minorHAnsi"/>
          <w:lang w:val="uk-UA" w:eastAsia="pl-PL"/>
        </w:rPr>
        <w:lastRenderedPageBreak/>
        <w:t>самопізнання – завдяки вивченню інтересів і талантів (консультаційна співбесіда, вправи, тести професійних інтересів, підприємницьких навичок чи професійних компетенцій) . Термін реалізації: 01-03.2022</w:t>
      </w:r>
    </w:p>
    <w:p w14:paraId="776E554C" w14:textId="11775A03" w:rsidR="003E4C16" w:rsidRPr="000A7E2F" w:rsidRDefault="001820E2" w:rsidP="000A7E2F">
      <w:pPr>
        <w:widowControl w:val="0"/>
        <w:autoSpaceDE w:val="0"/>
        <w:autoSpaceDN w:val="0"/>
        <w:adjustRightInd w:val="0"/>
        <w:spacing w:after="0"/>
        <w:ind w:firstLine="315"/>
        <w:jc w:val="both"/>
        <w:rPr>
          <w:rFonts w:asciiTheme="minorHAnsi" w:hAnsiTheme="minorHAnsi" w:cs="Calibri"/>
          <w:spacing w:val="-2"/>
          <w:u w:val="single"/>
          <w:lang w:val="uk-UA"/>
        </w:rPr>
      </w:pPr>
      <w:r w:rsidRPr="000A7E2F">
        <w:rPr>
          <w:rFonts w:asciiTheme="minorHAnsi" w:hAnsiTheme="minorHAnsi" w:cs="Calibri"/>
          <w:spacing w:val="-2"/>
          <w:u w:val="single"/>
          <w:lang w:val="uk-UA"/>
        </w:rPr>
        <w:t xml:space="preserve">- </w:t>
      </w:r>
      <w:r w:rsidR="000A7ABA" w:rsidRPr="000A7E2F">
        <w:rPr>
          <w:rFonts w:asciiTheme="minorHAnsi" w:hAnsiTheme="minorHAnsi" w:cs="Calibri"/>
          <w:spacing w:val="-2"/>
          <w:u w:val="single"/>
          <w:lang w:val="uk-UA"/>
        </w:rPr>
        <w:t>Завдання</w:t>
      </w:r>
      <w:r w:rsidR="00C86613" w:rsidRPr="000A7E2F">
        <w:rPr>
          <w:rFonts w:asciiTheme="minorHAnsi" w:hAnsiTheme="minorHAnsi" w:cs="Calibri"/>
          <w:spacing w:val="-2"/>
          <w:u w:val="single"/>
          <w:lang w:val="uk-UA"/>
        </w:rPr>
        <w:t xml:space="preserve"> 4.</w:t>
      </w:r>
      <w:r w:rsidR="003E4C16" w:rsidRPr="000A7E2F">
        <w:rPr>
          <w:rFonts w:asciiTheme="minorHAnsi" w:hAnsiTheme="minorHAnsi" w:cs="Calibri"/>
          <w:spacing w:val="-2"/>
          <w:u w:val="single"/>
          <w:lang w:val="uk-UA"/>
        </w:rPr>
        <w:t>:</w:t>
      </w:r>
    </w:p>
    <w:p w14:paraId="1F5B91AD" w14:textId="40E5BE86" w:rsidR="00F466E1" w:rsidRPr="000A7E2F" w:rsidRDefault="000A7ABA" w:rsidP="000A7E2F">
      <w:pPr>
        <w:spacing w:after="0"/>
        <w:jc w:val="both"/>
        <w:rPr>
          <w:rFonts w:asciiTheme="minorHAnsi" w:hAnsiTheme="minorHAnsi"/>
          <w:lang w:val="uk-UA" w:eastAsia="pl-PL"/>
        </w:rPr>
      </w:pPr>
      <w:r w:rsidRPr="000A7E2F">
        <w:rPr>
          <w:rFonts w:asciiTheme="minorHAnsi" w:hAnsiTheme="minorHAnsi"/>
          <w:b/>
          <w:bCs/>
          <w:lang w:val="uk-UA" w:eastAsia="pl-PL"/>
        </w:rPr>
        <w:t>Професійне навчання</w:t>
      </w:r>
      <w:r w:rsidRPr="000A7E2F">
        <w:rPr>
          <w:rFonts w:asciiTheme="minorHAnsi" w:hAnsiTheme="minorHAnsi"/>
          <w:lang w:val="uk-UA" w:eastAsia="pl-PL"/>
        </w:rPr>
        <w:t xml:space="preserve"> (в середньому 110 годин групової підтримки для 1 PA - загалом 140 осіб), спрямоване на набуття компетенцій або професійних кваліфікацій у рамках відкритого навчального пакету - конкретні навчальні теми будуть зазначені в ході проекту на основі Висновки IPD кожного Учасника. Водночас тренінги будуть відповідати виявленим потребам на ринку праці (на основі досліджень та аналізу, наприклад, Центральним статистичним управлінням, DWUP та міським управлінням, а також Професійним барометром у Нижньошльонському воєводстві, дійсний на дату тренінгу). Результатом навчання буде набуття кваліфікації чи компетенції, підтвердженої відповідним документом (наприклад, сертифікатом), впізнаваним і визнаним у певному середовищі, секторі чи галузі. Мінімальна кількість годин, протягом яких Учасник повинен бути присутнім, щоб вважатися таким, що завершив навчання, становить 80%. Термін реалізації: 02-05.2022</w:t>
      </w:r>
    </w:p>
    <w:p w14:paraId="0AFC76FD" w14:textId="302183FC" w:rsidR="00F466E1" w:rsidRPr="000A7E2F" w:rsidRDefault="00B823AB" w:rsidP="000A7E2F">
      <w:pPr>
        <w:widowControl w:val="0"/>
        <w:autoSpaceDE w:val="0"/>
        <w:autoSpaceDN w:val="0"/>
        <w:adjustRightInd w:val="0"/>
        <w:spacing w:after="0"/>
        <w:ind w:firstLine="315"/>
        <w:jc w:val="both"/>
        <w:rPr>
          <w:rFonts w:asciiTheme="minorHAnsi" w:hAnsiTheme="minorHAnsi" w:cs="Calibri"/>
          <w:spacing w:val="-1"/>
          <w:u w:val="single"/>
          <w:lang w:val="uk-UA"/>
        </w:rPr>
      </w:pPr>
      <w:r w:rsidRPr="000A7E2F">
        <w:rPr>
          <w:rFonts w:asciiTheme="minorHAnsi" w:hAnsiTheme="minorHAnsi" w:cs="Calibri"/>
          <w:spacing w:val="-1"/>
          <w:u w:val="single"/>
          <w:lang w:val="uk-UA"/>
        </w:rPr>
        <w:t xml:space="preserve">- </w:t>
      </w:r>
      <w:r w:rsidR="000A7ABA" w:rsidRPr="000A7E2F">
        <w:rPr>
          <w:rFonts w:asciiTheme="minorHAnsi" w:hAnsiTheme="minorHAnsi" w:cs="Calibri"/>
          <w:spacing w:val="-1"/>
          <w:u w:val="single"/>
          <w:lang w:val="uk-UA"/>
        </w:rPr>
        <w:t>Завдання</w:t>
      </w:r>
      <w:r w:rsidR="00DF4F3B" w:rsidRPr="000A7E2F">
        <w:rPr>
          <w:rFonts w:asciiTheme="minorHAnsi" w:hAnsiTheme="minorHAnsi" w:cs="Calibri"/>
          <w:spacing w:val="-5"/>
          <w:u w:val="single"/>
          <w:lang w:val="uk-UA"/>
        </w:rPr>
        <w:t xml:space="preserve"> 5</w:t>
      </w:r>
      <w:r w:rsidR="00C86613" w:rsidRPr="000A7E2F">
        <w:rPr>
          <w:rFonts w:asciiTheme="minorHAnsi" w:hAnsiTheme="minorHAnsi" w:cs="Calibri"/>
          <w:spacing w:val="-1"/>
          <w:u w:val="single"/>
          <w:lang w:val="uk-UA"/>
        </w:rPr>
        <w:t>.</w:t>
      </w:r>
      <w:r w:rsidR="001820E2" w:rsidRPr="000A7E2F">
        <w:rPr>
          <w:rFonts w:asciiTheme="minorHAnsi" w:hAnsiTheme="minorHAnsi" w:cs="Calibri"/>
          <w:spacing w:val="-1"/>
          <w:u w:val="single"/>
          <w:lang w:val="uk-UA"/>
        </w:rPr>
        <w:t>:</w:t>
      </w:r>
    </w:p>
    <w:p w14:paraId="0BEA04BD" w14:textId="48CAF365" w:rsidR="00F466E1" w:rsidRPr="000A7E2F" w:rsidRDefault="000A7ABA" w:rsidP="000A7E2F">
      <w:pPr>
        <w:spacing w:after="0"/>
        <w:jc w:val="both"/>
        <w:rPr>
          <w:rFonts w:asciiTheme="minorHAnsi" w:hAnsiTheme="minorHAnsi"/>
          <w:lang w:val="uk-UA" w:eastAsia="pl-PL"/>
        </w:rPr>
      </w:pPr>
      <w:r w:rsidRPr="000A7E2F">
        <w:rPr>
          <w:rFonts w:asciiTheme="minorHAnsi" w:hAnsiTheme="minorHAnsi"/>
          <w:b/>
          <w:bCs/>
          <w:lang w:val="uk-UA" w:eastAsia="pl-PL"/>
        </w:rPr>
        <w:t>Професійне стажування</w:t>
      </w:r>
      <w:r w:rsidRPr="000A7E2F">
        <w:rPr>
          <w:rFonts w:asciiTheme="minorHAnsi" w:hAnsiTheme="minorHAnsi"/>
          <w:lang w:val="uk-UA" w:eastAsia="pl-PL"/>
        </w:rPr>
        <w:t xml:space="preserve"> (професійне стажування 4 місяці на 1 ПУ – максимум 130 осіб). Учасники з найбільшим дефіцитом професійного досвіду отримають підтримку у формі середнього 4-місячного стажування відповідно до предмету навчання (тривалість з урахуванням індивідуальних потреб Учасників, але не менше 3 місяців і не довше 6 місяців), протягом яких учасники використовуватимуть свої компетенції та професійні кваліфікації в реальному робочому середовищі, набудуть практичних навичок виконання роботи та остаточно позбудуться пасивного ставлення. Учасники стажування виконуватимуть завдання тривалістю 40 годин на тиждень та 8 годин на день (значно або помірно ON - 35 годин на тиждень та 7 годин на день) під наглядом керівника стажування, який ознайомить Учасників із колом обов’язків. та ознайомить їх з процедурами та правилами організації, а також контролюватиме виконання обов’язків та освітньо-професійних цілей (відповідно до програми стажування) та надасть інтерну зворотній зв’язок щодо досягнутих результатів та ступеня виконання поставлених завдань. Підтримка стажування здійснюватиметься відповідно до рекомендацій Ради ЄС від 10.03.2014 щодо рамок якості для стажувань та Польської рамки якості для учнівства та стажування. Термін реалізації: 03-09.2022</w:t>
      </w:r>
    </w:p>
    <w:p w14:paraId="00473269" w14:textId="021B6F9F" w:rsidR="00531A46" w:rsidRPr="000A7E2F" w:rsidRDefault="00B823AB" w:rsidP="000A7E2F">
      <w:pPr>
        <w:widowControl w:val="0"/>
        <w:autoSpaceDE w:val="0"/>
        <w:autoSpaceDN w:val="0"/>
        <w:adjustRightInd w:val="0"/>
        <w:spacing w:after="0"/>
        <w:ind w:firstLine="315"/>
        <w:jc w:val="both"/>
        <w:rPr>
          <w:rFonts w:asciiTheme="minorHAnsi" w:hAnsiTheme="minorHAnsi" w:cs="Calibri"/>
          <w:spacing w:val="-3"/>
          <w:u w:val="single"/>
          <w:lang w:val="uk-UA"/>
        </w:rPr>
      </w:pPr>
      <w:r w:rsidRPr="000A7E2F">
        <w:rPr>
          <w:rFonts w:asciiTheme="minorHAnsi" w:hAnsiTheme="minorHAnsi" w:cs="Calibri"/>
          <w:spacing w:val="-3"/>
          <w:u w:val="single"/>
          <w:lang w:val="uk-UA"/>
        </w:rPr>
        <w:t xml:space="preserve">- </w:t>
      </w:r>
      <w:r w:rsidR="000A7ABA" w:rsidRPr="000A7E2F">
        <w:rPr>
          <w:rFonts w:asciiTheme="minorHAnsi" w:hAnsiTheme="minorHAnsi" w:cs="Calibri"/>
          <w:spacing w:val="-3"/>
          <w:u w:val="single"/>
          <w:lang w:val="uk-UA"/>
        </w:rPr>
        <w:t>Завдання</w:t>
      </w:r>
      <w:r w:rsidR="00DF4F3B" w:rsidRPr="000A7E2F">
        <w:rPr>
          <w:rFonts w:asciiTheme="minorHAnsi" w:hAnsiTheme="minorHAnsi" w:cs="Calibri"/>
          <w:spacing w:val="-3"/>
          <w:u w:val="single"/>
          <w:lang w:val="uk-UA"/>
        </w:rPr>
        <w:t xml:space="preserve"> 6.</w:t>
      </w:r>
      <w:r w:rsidR="00531A46" w:rsidRPr="000A7E2F">
        <w:rPr>
          <w:rFonts w:asciiTheme="minorHAnsi" w:hAnsiTheme="minorHAnsi" w:cs="Calibri"/>
          <w:spacing w:val="-3"/>
          <w:u w:val="single"/>
          <w:lang w:val="uk-UA"/>
        </w:rPr>
        <w:t>:</w:t>
      </w:r>
    </w:p>
    <w:p w14:paraId="4B8B2382" w14:textId="77777777" w:rsidR="000A7ABA" w:rsidRPr="000A7E2F" w:rsidRDefault="000A7ABA" w:rsidP="000A7E2F">
      <w:pPr>
        <w:spacing w:after="0"/>
        <w:jc w:val="both"/>
        <w:rPr>
          <w:rFonts w:asciiTheme="minorHAnsi" w:hAnsiTheme="minorHAnsi"/>
          <w:lang w:val="uk-UA" w:eastAsia="pl-PL"/>
        </w:rPr>
      </w:pPr>
      <w:r w:rsidRPr="000A7E2F">
        <w:rPr>
          <w:rFonts w:asciiTheme="minorHAnsi" w:hAnsiTheme="minorHAnsi"/>
          <w:b/>
          <w:bCs/>
          <w:lang w:val="uk-UA" w:eastAsia="pl-PL"/>
        </w:rPr>
        <w:t>Працевлаштування</w:t>
      </w:r>
      <w:r w:rsidRPr="000A7E2F">
        <w:rPr>
          <w:rFonts w:asciiTheme="minorHAnsi" w:hAnsiTheme="minorHAnsi"/>
          <w:lang w:val="uk-UA" w:eastAsia="pl-PL"/>
        </w:rPr>
        <w:t xml:space="preserve"> (6 годин індивідуального супроводу 1 ПА - всього 140 осіб). Агент з працевлаштування збиратиме пропозиції роботи від роботодавців, а потім представлятиме кожному Учаснику щонайменше 3, що відповідають його кваліфікації та досвіду, а також адекватні його потребам і можливостям. Агент (після проходження етапу навчання) супроводжуватиме Учасників в орієнтуванні на ринку праці: готуватиме їх до участі у процесі підбору персоналу (обговорюватиме запитання потенційних рекрутерів та перевірятиме документи Учасників) та ініціюватиме контакти з роботодавцями. Агентство з працевлаштування допоможе в максимально точному підборі в найкоротші терміни відповідної посади для Учасників. Термін реалізації: 03-10.2022</w:t>
      </w:r>
    </w:p>
    <w:p w14:paraId="674066BB" w14:textId="1CDF2769" w:rsidR="00657708" w:rsidRPr="000A7E2F" w:rsidRDefault="00273ABB" w:rsidP="000A7E2F">
      <w:pPr>
        <w:widowControl w:val="0"/>
        <w:autoSpaceDE w:val="0"/>
        <w:autoSpaceDN w:val="0"/>
        <w:adjustRightInd w:val="0"/>
        <w:spacing w:after="0"/>
        <w:ind w:firstLine="315"/>
        <w:jc w:val="both"/>
        <w:rPr>
          <w:rFonts w:asciiTheme="minorHAnsi" w:hAnsiTheme="minorHAnsi" w:cs="Calibri"/>
          <w:spacing w:val="-3"/>
          <w:u w:val="single"/>
          <w:lang w:val="uk-UA"/>
        </w:rPr>
      </w:pPr>
      <w:r w:rsidRPr="000A7E2F">
        <w:rPr>
          <w:rFonts w:asciiTheme="minorHAnsi" w:hAnsiTheme="minorHAnsi" w:cs="Calibri"/>
          <w:spacing w:val="-3"/>
          <w:u w:val="single"/>
          <w:lang w:val="uk-UA"/>
        </w:rPr>
        <w:t xml:space="preserve">- </w:t>
      </w:r>
      <w:r w:rsidR="00585B14" w:rsidRPr="000A7E2F">
        <w:rPr>
          <w:rFonts w:asciiTheme="minorHAnsi" w:hAnsiTheme="minorHAnsi" w:cs="Calibri"/>
          <w:spacing w:val="-3"/>
          <w:u w:val="single"/>
          <w:lang w:val="uk-UA"/>
        </w:rPr>
        <w:t>Завдання</w:t>
      </w:r>
      <w:r w:rsidR="00DF4F3B" w:rsidRPr="000A7E2F">
        <w:rPr>
          <w:rFonts w:asciiTheme="minorHAnsi" w:hAnsiTheme="minorHAnsi" w:cs="Calibri"/>
          <w:spacing w:val="-3"/>
          <w:u w:val="single"/>
          <w:lang w:val="uk-UA"/>
        </w:rPr>
        <w:t xml:space="preserve"> 7.</w:t>
      </w:r>
      <w:r w:rsidR="00657708" w:rsidRPr="000A7E2F">
        <w:rPr>
          <w:rFonts w:asciiTheme="minorHAnsi" w:hAnsiTheme="minorHAnsi" w:cs="Calibri"/>
          <w:spacing w:val="-3"/>
          <w:u w:val="single"/>
          <w:lang w:val="uk-UA"/>
        </w:rPr>
        <w:t>:</w:t>
      </w:r>
    </w:p>
    <w:p w14:paraId="200EB375" w14:textId="77777777" w:rsidR="00585B14" w:rsidRPr="000A7E2F" w:rsidRDefault="00585B14" w:rsidP="000A7E2F">
      <w:pPr>
        <w:spacing w:after="0"/>
        <w:jc w:val="both"/>
        <w:rPr>
          <w:rFonts w:asciiTheme="minorHAnsi" w:hAnsiTheme="minorHAnsi"/>
          <w:lang w:val="uk-UA" w:eastAsia="pl-PL"/>
        </w:rPr>
      </w:pPr>
      <w:r w:rsidRPr="000A7E2F">
        <w:rPr>
          <w:rFonts w:asciiTheme="minorHAnsi" w:hAnsiTheme="minorHAnsi"/>
          <w:b/>
          <w:bCs/>
          <w:lang w:val="uk-UA" w:eastAsia="pl-PL"/>
        </w:rPr>
        <w:t>Обладнання/меблювання робочого місця</w:t>
      </w:r>
      <w:r w:rsidRPr="000A7E2F">
        <w:rPr>
          <w:rFonts w:asciiTheme="minorHAnsi" w:hAnsiTheme="minorHAnsi"/>
          <w:lang w:val="uk-UA" w:eastAsia="pl-PL"/>
        </w:rPr>
        <w:t xml:space="preserve"> (підтримка до 10 Учасників – допомога de minimis для підприємця). Підтримка здійснюється згідно з наказом Мінінвестрозвитку від 02.07.2015р. про надання допомоги de minimis та державної допомоги за Операційною програмою, що фінансується з ЄСФ на 2014-2020 роки, наказом Мінсім’ї та соціальної політики від 14.07.2017р. про відшкодування з Фонду праці витрат на обладнання або переобладнання робочого місця та надання коштів для відкриття підприємницької діяльності та Актом від 20.04.2004р. про сприяння зайнятості та інститути ринку праці. </w:t>
      </w:r>
      <w:r w:rsidRPr="000A7E2F">
        <w:rPr>
          <w:rFonts w:asciiTheme="minorHAnsi" w:hAnsiTheme="minorHAnsi"/>
          <w:lang w:val="uk-UA" w:eastAsia="pl-PL"/>
        </w:rPr>
        <w:lastRenderedPageBreak/>
        <w:t>Бенефіціар підготує та опублікує на своєму веб-сайті www.brcon.pl та в офісі проекту (принаймні за 10 робочих днів до оголошення прийому заявок від роботодавців) Правила подання заявки на відшкодування витрат на обладнання/модернізацію робочого місця відповідно до з вищезазначеним правові акти. При наданні підтримки у вигляді повернення коштів, при виборі Роботодавців Бенефіціар керуватиметься в першу чергу потребами Учасників. Відшкодування витрат на обладнання або модернізацію робочого місця, надане роботодавцям, становить 37 411,32 злотих/UP. Повернення буде здійснено на підставі заяви, поданої Роботодавцем Бенефіціару, а витрати будуть сплачені в сумі нетто (без ПДВ). Термін реалізації: 04 -07.2022</w:t>
      </w:r>
    </w:p>
    <w:p w14:paraId="6F07412E" w14:textId="77777777" w:rsidR="00585B14" w:rsidRPr="000A7E2F" w:rsidRDefault="00585B14" w:rsidP="000A7E2F">
      <w:pPr>
        <w:spacing w:after="0"/>
        <w:jc w:val="both"/>
        <w:rPr>
          <w:rFonts w:asciiTheme="minorHAnsi" w:hAnsiTheme="minorHAnsi"/>
          <w:lang w:val="uk-UA" w:eastAsia="pl-PL"/>
        </w:rPr>
      </w:pPr>
      <w:r w:rsidRPr="000A7E2F">
        <w:rPr>
          <w:rFonts w:asciiTheme="minorHAnsi" w:hAnsiTheme="minorHAnsi"/>
          <w:lang w:val="uk-UA" w:eastAsia="pl-PL"/>
        </w:rPr>
        <w:t>2. Організатор проекту залишає за собою право змінювати терміни виконання індивідуальних завдань у зв’язку з проблемами підбору персоналу, потребами цільової групи чи іншими обставинами, які не залежать від нього.</w:t>
      </w:r>
    </w:p>
    <w:p w14:paraId="1F07ED7D" w14:textId="6738C346"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 xml:space="preserve">§ </w:t>
      </w:r>
      <w:r w:rsidR="00D25ECC" w:rsidRPr="000A7E2F">
        <w:rPr>
          <w:rFonts w:asciiTheme="minorHAnsi" w:hAnsiTheme="minorHAnsi" w:cs="Calibri"/>
          <w:b/>
          <w:bCs/>
          <w:sz w:val="22"/>
          <w:szCs w:val="22"/>
          <w:lang w:val="uk-UA"/>
        </w:rPr>
        <w:t>6</w:t>
      </w:r>
    </w:p>
    <w:p w14:paraId="0E2E8BC9" w14:textId="169E5C3B" w:rsidR="00C86613" w:rsidRPr="000A7E2F" w:rsidRDefault="004A7DBB"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Організація підтримки</w:t>
      </w:r>
    </w:p>
    <w:p w14:paraId="1A910A25"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1. Усі форми підтримки будуть реалізовані максимально близько до місця проживання Учасників Проекту.</w:t>
      </w:r>
    </w:p>
    <w:p w14:paraId="493EF4EC"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2. Бенефіціар залишає за собою право вносити зміни в розклад навчання та занять, а також місце проведення навчання. Про всі зміни учасники будуть повідомлені.</w:t>
      </w:r>
    </w:p>
    <w:p w14:paraId="0F46E684"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3. Кожен Учасник власноручним підписом підтверджує відвідування занять за списками відвідування, а також отримання навчальних/методичних/офісних матеріалів, передбачених проектом та отримання довідки про проходження індивідуальних форм забезпечення.</w:t>
      </w:r>
    </w:p>
    <w:p w14:paraId="2E061532"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4. Учасники проекту можуть подати заявку на відшкодування витрат на проїзд до всіх форм підтримки відповідно до §7. а також для відшкодування витрат на догляд за дитиною/особою, яка потребує підтримки в повсякденній діяльності, відповідно до §8.</w:t>
      </w:r>
    </w:p>
    <w:p w14:paraId="3A67DE54"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5. Учасники мають право на стипендію на навчання згідно з §9, а Учасники, які беруть участь у професійному стажуванні, - стипендію на стажування відповідно до §10.</w:t>
      </w:r>
    </w:p>
    <w:p w14:paraId="264C4375" w14:textId="5BDB4987"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111525" w:rsidRPr="000A7E2F">
        <w:rPr>
          <w:rFonts w:asciiTheme="minorHAnsi" w:hAnsiTheme="minorHAnsi" w:cs="Calibri"/>
          <w:b/>
          <w:bCs/>
          <w:sz w:val="22"/>
          <w:szCs w:val="22"/>
          <w:lang w:val="uk-UA"/>
        </w:rPr>
        <w:t xml:space="preserve"> </w:t>
      </w:r>
      <w:r w:rsidR="00D25ECC" w:rsidRPr="000A7E2F">
        <w:rPr>
          <w:rFonts w:asciiTheme="minorHAnsi" w:hAnsiTheme="minorHAnsi" w:cs="Calibri"/>
          <w:b/>
          <w:bCs/>
          <w:sz w:val="22"/>
          <w:szCs w:val="22"/>
          <w:lang w:val="uk-UA"/>
        </w:rPr>
        <w:t>7</w:t>
      </w:r>
    </w:p>
    <w:p w14:paraId="56C49FB7" w14:textId="39301D4A" w:rsidR="00C86613" w:rsidRPr="000A7E2F" w:rsidRDefault="004A7DBB" w:rsidP="000A7E2F">
      <w:pPr>
        <w:spacing w:after="0"/>
        <w:jc w:val="center"/>
        <w:rPr>
          <w:rFonts w:asciiTheme="minorHAnsi" w:hAnsiTheme="minorHAnsi"/>
          <w:b/>
          <w:bCs/>
          <w:lang w:val="uk-UA"/>
        </w:rPr>
      </w:pPr>
      <w:r w:rsidRPr="000A7E2F">
        <w:rPr>
          <w:rFonts w:asciiTheme="minorHAnsi" w:hAnsiTheme="minorHAnsi"/>
          <w:b/>
          <w:bCs/>
          <w:lang w:val="uk-UA"/>
        </w:rPr>
        <w:t>Відшкодування витрат на проїзд</w:t>
      </w:r>
    </w:p>
    <w:p w14:paraId="24C7561F"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1. Проектом передбачено супутню підтримку у вигляді відшкодування витрат на проїзд для 50% учасників проекту, які перебувають у найважчому життєвому становищі (в тому числі люди з інвалідністю), у рамках таких форм підтримки:</w:t>
      </w:r>
    </w:p>
    <w:p w14:paraId="0E3FB443"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Визначення потреб учасників та розробка Індивідуального плану дій</w:t>
      </w:r>
    </w:p>
    <w:p w14:paraId="3CF32F61"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Навчання польської мови,</w:t>
      </w:r>
    </w:p>
    <w:p w14:paraId="586D6930"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Індивідуальні кар'єрні консультації,</w:t>
      </w:r>
    </w:p>
    <w:p w14:paraId="7869452E"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Професійне навчання,</w:t>
      </w:r>
    </w:p>
    <w:p w14:paraId="798FE161"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професійне стажування,</w:t>
      </w:r>
    </w:p>
    <w:p w14:paraId="1FC64731"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Індивідуальне працевлаштування</w:t>
      </w:r>
    </w:p>
    <w:p w14:paraId="14A5ED82"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2. Учасники проекту, які проживають поза місцем проведення занять, можуть подати заявку на отримання підтримки у сфері відшкодування витрат на відрядження за проектом.</w:t>
      </w:r>
    </w:p>
    <w:p w14:paraId="3C954B60"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3. Відшкодування витрат на проїзд у разі участі Учасників Проекту в індивідуальних формах підтримки відшкодовуватиметься в середньому в розмірі 12,00 злотих «туди й назад» за одноразовий проїзд на зустріч, а у разі участі Учасникам польської мови та професійного навчання та стажування буде відшкодовано максимальну компенсацію в середньому в розмірі 120,00 злотих за 1 місяць навчання, тобто за місячний квиток, що дає змогу отримати доступ до курсів / навчання та стажування.</w:t>
      </w:r>
    </w:p>
    <w:p w14:paraId="46796FBA"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4. Відшкодування витрат на проїзд здійснюється в розмірі вартості проїзду найдешевшим видом громадського транспорту перевізника, що надає послуги громадського транспорту за певним маршрутом у певний період, у разі навчання та стажування – до вартості найдешевшого місячного квитка.</w:t>
      </w:r>
    </w:p>
    <w:p w14:paraId="3BC001D8"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5. Для розрахунку та відшкодування вартості проїзду на заняття/стажування Учаснику проекту необхідно подати:</w:t>
      </w:r>
    </w:p>
    <w:p w14:paraId="7BA49341" w14:textId="0C25728D"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правильно заповнену Заяву на відшкодування витрат на проїзд на індивідуальні зустрічі/тренінги/стажування та</w:t>
      </w:r>
    </w:p>
    <w:p w14:paraId="73B22856"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квитки на громадський транспорт в обидві сторони на один день (у разі індивідуальних зустрічей) або абонемент/ксерокопія місячного квитка (у разі проїзду на навчання/стажування) разом з довідкою перевізника про вартість найдешевший квиток на даний маршрут (або роздруківку з сайту з актуальним прейскурантом) або довідку перевізника про вартість найдешевшого квитка на даний маршрут (або роздруківку з сайту перевізника з актуальним прейскурантом).</w:t>
      </w:r>
    </w:p>
    <w:p w14:paraId="14C2689A"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квитки не повинні бути пошкоджені (вони повинні бути читабельними). У разі їх пошкодження Бенефіціар не повертає кошти за них.</w:t>
      </w:r>
    </w:p>
    <w:p w14:paraId="01338B14"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або заяву про користування власним авто. У цьому випадку повертається сума в розмірі вартості квитка на найдешевший вид транспорту на даному маршруті.</w:t>
      </w:r>
    </w:p>
    <w:p w14:paraId="316B3B69"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1. Бенефіціар зобов’язується відшкодувати понесені витрати на банківський рахунок, вказаний у заявці, до максимальної ставки, зазначеної в бюджеті проекту. Ставка відшкодування може бути збільшена, якщо Бенефіціар має відповідні заощадження за згодою Посередницького органу.</w:t>
      </w:r>
    </w:p>
    <w:p w14:paraId="36ED7C8C" w14:textId="2CE845EE"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2. Умовою для отримання відшкодування вартості проїзду до даного супроводу є підтверджена присутність Учасника на заняттях у вигляді підпису в відомості про відвідування.</w:t>
      </w:r>
    </w:p>
    <w:p w14:paraId="41C5730C" w14:textId="13A8345C" w:rsidR="004176D5" w:rsidRPr="000A7E2F" w:rsidRDefault="004176D5"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 xml:space="preserve">§ </w:t>
      </w:r>
      <w:r w:rsidR="00D25ECC" w:rsidRPr="000A7E2F">
        <w:rPr>
          <w:rFonts w:asciiTheme="minorHAnsi" w:hAnsiTheme="minorHAnsi" w:cs="Calibri"/>
          <w:b/>
          <w:bCs/>
          <w:sz w:val="22"/>
          <w:szCs w:val="22"/>
          <w:lang w:val="uk-UA"/>
        </w:rPr>
        <w:t>8</w:t>
      </w:r>
    </w:p>
    <w:p w14:paraId="1EE8B637" w14:textId="65CF85F0" w:rsidR="00352BA8" w:rsidRPr="000A7E2F" w:rsidRDefault="004A7DBB" w:rsidP="000A7E2F">
      <w:pPr>
        <w:spacing w:after="0"/>
        <w:jc w:val="center"/>
        <w:rPr>
          <w:rFonts w:asciiTheme="minorHAnsi" w:hAnsiTheme="minorHAnsi"/>
          <w:b/>
          <w:bCs/>
          <w:lang w:val="uk-UA" w:eastAsia="pl-PL"/>
        </w:rPr>
      </w:pPr>
      <w:r w:rsidRPr="000A7E2F">
        <w:rPr>
          <w:rFonts w:asciiTheme="minorHAnsi" w:hAnsiTheme="minorHAnsi"/>
          <w:b/>
          <w:bCs/>
          <w:lang w:val="uk-UA" w:eastAsia="pl-PL"/>
        </w:rPr>
        <w:t>Відшкодування витрат на догляд за дитиною/особою, яка потребує підтримки в повсякденній діяльності</w:t>
      </w:r>
    </w:p>
    <w:p w14:paraId="699BAC05" w14:textId="7779FD0A"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1. Проект передбачає супровідну підтримку, що полегшує доступ цільової групи до проекту, у вигляді відшкодування витрат на догляд за дитиною або дітьми віком до 7 років або особою, яка потребує підтримки в повсякденній діяльності, на суму близько 30% Учасників у рамках навчання та стажування.</w:t>
      </w:r>
    </w:p>
    <w:p w14:paraId="142318F5"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2. Для оплати та відшкодування витрат по догляду за дитиною чи дітьми до 7 років або особою, яка потребує підтримки у побуті, Учаснику проекту необхідно подати:</w:t>
      </w:r>
    </w:p>
    <w:p w14:paraId="21811A04" w14:textId="16797968"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xml:space="preserve">  2.1 правильно заповнена заява про відшкодування витрат на догляд за дитиною або дітьми до 7 років або особою, яка потребує підтримки в повсякденній діяльності,</w:t>
      </w:r>
    </w:p>
    <w:p w14:paraId="70CFC8F7" w14:textId="78AC49C4"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xml:space="preserve"> 2.2 документальне підтвердження витрат, пов’язаних з доглядом за дитиною або особою, яка потребує підтримки в повсякденній діяльності (рахунок-фактура ПДВ, договір доручення з рахунком, договір, що підтверджує відвідування дитиною ясел/дитячого садка).</w:t>
      </w:r>
    </w:p>
    <w:p w14:paraId="6E5DB0CD" w14:textId="69C764FD"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 xml:space="preserve"> </w:t>
      </w:r>
      <w:r w:rsidR="006B74B4" w:rsidRPr="000A7E2F">
        <w:rPr>
          <w:rFonts w:asciiTheme="minorHAnsi" w:hAnsiTheme="minorHAnsi"/>
          <w:lang w:val="uk-UA" w:eastAsia="pl-PL"/>
        </w:rPr>
        <w:t xml:space="preserve">  </w:t>
      </w:r>
      <w:r w:rsidRPr="000A7E2F">
        <w:rPr>
          <w:rFonts w:asciiTheme="minorHAnsi" w:hAnsiTheme="minorHAnsi"/>
          <w:lang w:val="uk-UA" w:eastAsia="pl-PL"/>
        </w:rPr>
        <w:t>2.3 документ, що підтверджує догляд за дитиною/дітьми - ксерокопія свідоцтва про народження,</w:t>
      </w:r>
    </w:p>
    <w:p w14:paraId="1B549918" w14:textId="217A1E7F" w:rsidR="004A7DBB"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 xml:space="preserve">   2.4</w:t>
      </w:r>
      <w:r w:rsidR="004A7DBB" w:rsidRPr="000A7E2F">
        <w:rPr>
          <w:rFonts w:asciiTheme="minorHAnsi" w:hAnsiTheme="minorHAnsi"/>
          <w:lang w:val="uk-UA" w:eastAsia="pl-PL"/>
        </w:rPr>
        <w:t xml:space="preserve"> документ, що підтверджує догляд за особою, яка перебуває на утриманні, - документ, що підтверджує необхідність постійного догляду за особою за станом здоров'я чи віком, та документ, що підтверджує ступінь споріднення чи споріднення, або заява про перебування у спільному господарстві.</w:t>
      </w:r>
    </w:p>
    <w:p w14:paraId="1781E17F"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3. Відшкодування здійснюється протягом періоду підтримки та не може перевищувати половини вартості допомоги, зазначеної у ст. 72 сек. 1 п. 1 Закону про сприяння працевлаштуванню та інституції ринку праці на кожну дитину/утриманця (проект передбачає ставку 600 злотих/місяць).</w:t>
      </w:r>
    </w:p>
    <w:p w14:paraId="6CB48C51" w14:textId="77777777" w:rsidR="004A7DBB"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t>4. Відшкодування витрат на догляд за дитиною/особою, яка потребує підтримки у повсякденній діяльності, виплачується після перевірки наданих документів, на рахунок, вказаний Учасником проекту в заявці на відшкодування витрат по догляду за дитиною. або діти до 7 років або особи, які потребують підтримки в повсякденній діяльності, до максимальної ставки, визначеної в бюджеті проекту.</w:t>
      </w:r>
    </w:p>
    <w:p w14:paraId="1006D3EB" w14:textId="65523728" w:rsidR="00F3437F" w:rsidRPr="000A7E2F" w:rsidRDefault="004A7DBB"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5. Умовою отримання відшкодування витрат по догляду за дитиною або особою, яка перебуває на її утриманні, є підтверджена присутність Учасника на навчанні/стажуванні у вигляді підпису в явковому листі.</w:t>
      </w:r>
    </w:p>
    <w:p w14:paraId="6EE0C469" w14:textId="4F72538A"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111525" w:rsidRPr="000A7E2F">
        <w:rPr>
          <w:rFonts w:asciiTheme="minorHAnsi" w:hAnsiTheme="minorHAnsi" w:cs="Calibri"/>
          <w:b/>
          <w:bCs/>
          <w:sz w:val="22"/>
          <w:szCs w:val="22"/>
          <w:lang w:val="uk-UA"/>
        </w:rPr>
        <w:t xml:space="preserve"> </w:t>
      </w:r>
      <w:r w:rsidR="00D25ECC" w:rsidRPr="000A7E2F">
        <w:rPr>
          <w:rFonts w:asciiTheme="minorHAnsi" w:hAnsiTheme="minorHAnsi" w:cs="Calibri"/>
          <w:b/>
          <w:bCs/>
          <w:sz w:val="22"/>
          <w:szCs w:val="22"/>
          <w:lang w:val="uk-UA"/>
        </w:rPr>
        <w:t>9</w:t>
      </w:r>
    </w:p>
    <w:p w14:paraId="5063CBA4" w14:textId="77777777" w:rsidR="006B74B4" w:rsidRPr="000A7E2F" w:rsidRDefault="006B74B4" w:rsidP="000A7E2F">
      <w:pPr>
        <w:spacing w:after="0"/>
        <w:jc w:val="center"/>
        <w:rPr>
          <w:rFonts w:asciiTheme="minorHAnsi" w:hAnsiTheme="minorHAnsi"/>
          <w:b/>
          <w:bCs/>
          <w:lang w:val="uk-UA" w:eastAsia="pl-PL"/>
        </w:rPr>
      </w:pPr>
      <w:r w:rsidRPr="000A7E2F">
        <w:rPr>
          <w:rFonts w:asciiTheme="minorHAnsi" w:hAnsiTheme="minorHAnsi"/>
          <w:b/>
          <w:bCs/>
          <w:lang w:val="uk-UA" w:eastAsia="pl-PL"/>
        </w:rPr>
        <w:t>Стипендія на навчання</w:t>
      </w:r>
    </w:p>
    <w:p w14:paraId="4F1BA0E8" w14:textId="77777777" w:rsidR="006B74B4"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1. Особи, які проходять професійне навчання, мають право на стипендію за навчання, яка не може перевищувати 120% надбавки, зазначеної у ст. 72 сек. 1 пункту 1 Закону про сприяння зайнятості та установи ринку праці, якщо місячна кількість навчальних годин становить не менше 150 годин. У разі меншої місячної кількості навчальних годин розмір навчальної стипендії визначається пропорційно з тим, що стипендія не може бути нижчою за 20% надбавки, зазначеної у ст. 72 сек. 1 пункту 1 Закону про сприяння зайнятості та інститути ринку праці.</w:t>
      </w:r>
    </w:p>
    <w:p w14:paraId="71F8D592" w14:textId="77777777" w:rsidR="006B74B4"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2. Особи, які беруть участь у тренінгах, підлягають обов’язковому пенсійному страхуванню, страхуванню на випадок інвалідності, від нещасного випадку та медичного страхування, якщо вони не мають інших прав, що призводять до обов’язку соціального страхування (стаття 6(1)(9a) у поєднанні зі статтею 9(6a) і стаття 12 Закону від 13 жовтня 1998 року про систему соціального страхування, стаття 66(1)(24a), стаття 75(9a) і стаття 81(8)(5a), стаття 83(2) і стаття 85( 6а) Закону від 27 серпня 2004 р. про медичні послуги, що фінансуються з державних коштів). Платником внесків за цих осіб є суб'єкт, який направляє їх на навчання - Бенефіціар.</w:t>
      </w:r>
    </w:p>
    <w:p w14:paraId="72263474" w14:textId="77777777" w:rsidR="006B74B4"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3. Учасники проекту зберігають право на стипендію на навчання за період документально підтвердженої нездатності пройти навчання, що припадає на його тривалість, за яку працівники зберігають право на винагороду згідно з окремими положеннями або мають право на соціальні виплати у разі хвороби чи материнство.</w:t>
      </w:r>
    </w:p>
    <w:p w14:paraId="3EB72E11" w14:textId="77777777" w:rsidR="006B74B4"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4. Учасники мають право на стипендію на навчання в рамках проекту за кількість годин навчання, в якому вони брали участь (в середньому 110 годин). Стипендія на навчання за кожну годину навчання в проекті становить 10,43 злотих.</w:t>
      </w:r>
    </w:p>
    <w:p w14:paraId="146F199F" w14:textId="77777777" w:rsidR="006B74B4" w:rsidRPr="000A7E2F" w:rsidRDefault="006B74B4" w:rsidP="000A7E2F">
      <w:pPr>
        <w:spacing w:after="0"/>
        <w:jc w:val="both"/>
        <w:rPr>
          <w:rFonts w:asciiTheme="minorHAnsi" w:hAnsiTheme="minorHAnsi"/>
          <w:lang w:val="uk-UA" w:eastAsia="pl-PL"/>
        </w:rPr>
      </w:pPr>
      <w:r w:rsidRPr="000A7E2F">
        <w:rPr>
          <w:rFonts w:asciiTheme="minorHAnsi" w:hAnsiTheme="minorHAnsi"/>
          <w:lang w:val="uk-UA" w:eastAsia="pl-PL"/>
        </w:rPr>
        <w:t>5. Стипендія на навчання для участі в професійному/мовному навчанні буде виплачена протягом 14 робочих днів після навчання.</w:t>
      </w:r>
    </w:p>
    <w:p w14:paraId="4CBD786A" w14:textId="325A4CAA"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111525" w:rsidRPr="000A7E2F">
        <w:rPr>
          <w:rFonts w:asciiTheme="minorHAnsi" w:hAnsiTheme="minorHAnsi" w:cs="Calibri"/>
          <w:b/>
          <w:bCs/>
          <w:sz w:val="22"/>
          <w:szCs w:val="22"/>
          <w:lang w:val="uk-UA"/>
        </w:rPr>
        <w:t xml:space="preserve"> </w:t>
      </w:r>
      <w:r w:rsidR="00D25ECC" w:rsidRPr="000A7E2F">
        <w:rPr>
          <w:rFonts w:asciiTheme="minorHAnsi" w:hAnsiTheme="minorHAnsi" w:cs="Calibri"/>
          <w:b/>
          <w:bCs/>
          <w:sz w:val="22"/>
          <w:szCs w:val="22"/>
          <w:lang w:val="uk-UA"/>
        </w:rPr>
        <w:t>10</w:t>
      </w:r>
    </w:p>
    <w:p w14:paraId="0DD6510D" w14:textId="77777777" w:rsidR="00C472B4" w:rsidRPr="000A7E2F" w:rsidRDefault="00C472B4" w:rsidP="000A7E2F">
      <w:pPr>
        <w:spacing w:after="0"/>
        <w:jc w:val="center"/>
        <w:rPr>
          <w:rFonts w:asciiTheme="minorHAnsi" w:hAnsiTheme="minorHAnsi"/>
          <w:b/>
          <w:bCs/>
          <w:lang w:val="uk-UA" w:eastAsia="pl-PL"/>
        </w:rPr>
      </w:pPr>
      <w:r w:rsidRPr="000A7E2F">
        <w:rPr>
          <w:rFonts w:asciiTheme="minorHAnsi" w:hAnsiTheme="minorHAnsi"/>
          <w:b/>
          <w:bCs/>
          <w:lang w:val="uk-UA" w:eastAsia="pl-PL"/>
        </w:rPr>
        <w:t>Стипендія на стажування</w:t>
      </w:r>
    </w:p>
    <w:p w14:paraId="0C3DB37B"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1. Під час стажування стажист має право на щомісячну стипендію у розмірі 80 % чистого розміру мінімальної винагороди за роботу, зазначеної в положенні про мінімальну оплату праці, чинному в рік подання заяви. для співфінансування Бенефіціаром у відповідь на оголошений конкурс, якщо місячна кількість годин стажування становить не менше 160 годин на місяць. У рамках проекту передбачена стипендія на стажування у розмірі 1890,85 злотих. У разі меншої місячної кількості годин розмір стипендії визначатиметься пропорційно.</w:t>
      </w:r>
    </w:p>
    <w:p w14:paraId="361B1FF2"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2. Особам з інвалідністю зі значним або помірним ступенем інвалідності місячна стипендія призначається за умови місячної кількості годин стажування не менше 140 годин на місяць.</w:t>
      </w:r>
    </w:p>
    <w:p w14:paraId="49A54B79"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3. Стажери, які отримують стипендію на стажування протягом періоду стажування, підлягають обов’язковому пенсійному страхуванню, страхуванню на випадок інвалідності та від нещасних випадків, якщо вони не мають інших прав, що призводять до обов’язку соціального страхування (стаття 6(1)(9a) у зв’язку зі статтею 9(6a) і стаття 12 Закону від 13 жовтня 1998 року про систему соціального страхування). Платником внесків за цих осіб є суб’єкт, який здійснює стажування – бенефіціар.</w:t>
      </w:r>
    </w:p>
    <w:p w14:paraId="0D20F74C" w14:textId="33FB769D" w:rsidR="00C472B4" w:rsidRPr="000A7E2F" w:rsidRDefault="00C472B4" w:rsidP="000A7E2F">
      <w:pPr>
        <w:spacing w:after="0"/>
        <w:jc w:val="both"/>
        <w:rPr>
          <w:rFonts w:asciiTheme="minorHAnsi" w:hAnsiTheme="minorHAnsi"/>
          <w:b/>
          <w:bCs/>
          <w:lang w:val="uk-UA" w:eastAsia="pl-PL"/>
        </w:rPr>
      </w:pPr>
      <w:r w:rsidRPr="000A7E2F">
        <w:rPr>
          <w:rFonts w:asciiTheme="minorHAnsi" w:hAnsiTheme="minorHAnsi"/>
          <w:lang w:val="uk-UA" w:eastAsia="pl-PL"/>
        </w:rPr>
        <w:t xml:space="preserve"> </w:t>
      </w:r>
      <w:r w:rsidRPr="000A7E2F">
        <w:rPr>
          <w:rFonts w:asciiTheme="minorHAnsi" w:hAnsiTheme="minorHAnsi"/>
          <w:b/>
          <w:bCs/>
          <w:lang w:val="uk-UA" w:eastAsia="pl-PL"/>
        </w:rPr>
        <w:t>Стажисти мають медичне страхування та страхування від наслідків у період стажування</w:t>
      </w:r>
    </w:p>
    <w:p w14:paraId="3222EDC3"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1. нещасні випадки внаслідок нещасного випадку на виробництві або професійного захворювання. Витрати на таке страхування несе суб’єкт, який проводить стажування – Бенефіціар.</w:t>
      </w:r>
    </w:p>
    <w:p w14:paraId="0108168E"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2. Стипендія не нараховується за період безпідставної відсутності на стажуванні. Винятком є ​​відсутність через хворобу, підтверджена відповідною медичною довідкою (медична довідка на формі ZUS ZLA). Для друку ZUS ZLA необхідно надати НІП організатора проекту: 894-183-24-06. Стипендія на стажування нараховується за дні перебування на стажуванні та вихідні дні, на які стажист має право (за кожні 30 календарних днів стажування стажист має право на 2 дні відпустки, які надаються за письмовою заявою стажиста). ). У разі невикористаних вихідних днів під час стажування Учасник не має права на еквівалент з цього приводу. Вихідні дні у зв'язку з особливою відпусткою не надаються. Підставою для виплати стипендії на стажування є явкові списки, підписані Учасником проекту.</w:t>
      </w:r>
    </w:p>
    <w:p w14:paraId="2E55E85B"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3. Стипендія на стажування виплачується до 14 робочого дня наступного місяця після закінчення кожного місяця стажування, пропорційно відпрацьованому періоду - на банківський рахунок, вказаний Учасником проекту, після подання правильного списку відвідування стажування. .</w:t>
      </w:r>
    </w:p>
    <w:p w14:paraId="30BFA954"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4. Умовою виплати стипендії є надання протягом 5 робочих днів наступного місяця документації з проходження практики. .</w:t>
      </w:r>
    </w:p>
    <w:p w14:paraId="43CFB852"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5. У рамках стажування виплачується винагорода 70 супервізорам стажерів у сумі, що не перевищує 500,00 злотих брутто за 1 місяць стажування за догляд за першим стажистом, і не більше 250 злотих брутто на місяць за догляд за кожен наступний інтерн. Вона буде виплачена на підставі бухгалтерської довідки, виданої організацією, яка приймає стажування (роботодавцем) для Бенефіціара проекту.</w:t>
      </w:r>
    </w:p>
    <w:p w14:paraId="3F1EFF82" w14:textId="5A2935CF"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111525" w:rsidRPr="000A7E2F">
        <w:rPr>
          <w:rFonts w:asciiTheme="minorHAnsi" w:hAnsiTheme="minorHAnsi" w:cs="Calibri"/>
          <w:b/>
          <w:bCs/>
          <w:sz w:val="22"/>
          <w:szCs w:val="22"/>
          <w:lang w:val="uk-UA"/>
        </w:rPr>
        <w:t xml:space="preserve"> </w:t>
      </w:r>
      <w:r w:rsidR="00A54204" w:rsidRPr="000A7E2F">
        <w:rPr>
          <w:rFonts w:asciiTheme="minorHAnsi" w:hAnsiTheme="minorHAnsi" w:cs="Calibri"/>
          <w:b/>
          <w:bCs/>
          <w:sz w:val="22"/>
          <w:szCs w:val="22"/>
          <w:lang w:val="uk-UA"/>
        </w:rPr>
        <w:t>11</w:t>
      </w:r>
    </w:p>
    <w:p w14:paraId="2E342677" w14:textId="77777777" w:rsidR="00C472B4" w:rsidRPr="000A7E2F" w:rsidRDefault="00C472B4" w:rsidP="000A7E2F">
      <w:pPr>
        <w:spacing w:after="0"/>
        <w:jc w:val="center"/>
        <w:rPr>
          <w:rFonts w:asciiTheme="minorHAnsi" w:hAnsiTheme="minorHAnsi"/>
          <w:b/>
          <w:bCs/>
          <w:lang w:val="uk-UA" w:eastAsia="pl-PL"/>
        </w:rPr>
      </w:pPr>
      <w:r w:rsidRPr="000A7E2F">
        <w:rPr>
          <w:rFonts w:asciiTheme="minorHAnsi" w:hAnsiTheme="minorHAnsi"/>
          <w:b/>
          <w:bCs/>
          <w:lang w:val="uk-UA" w:eastAsia="pl-PL"/>
        </w:rPr>
        <w:t>Права та обов'язки учасників проекту</w:t>
      </w:r>
    </w:p>
    <w:p w14:paraId="3B59CC4A"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1. Учасники проекту зобов’язані:</w:t>
      </w:r>
    </w:p>
    <w:p w14:paraId="7EFEF5B7" w14:textId="177F9B26"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 xml:space="preserve">      • регулярна, пунктуальна та активна участь у всіх формах підтримки, зазначених в Індивідуальному плані дій,</w:t>
      </w:r>
    </w:p>
    <w:p w14:paraId="16256E96" w14:textId="70AF5D28"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 xml:space="preserve">      • підтвердження участі, або квитанції про отримання матеріалів/сертифікатів/дипломів кожного разу для всіх форм підтримки,</w:t>
      </w:r>
    </w:p>
    <w:p w14:paraId="351022C5" w14:textId="363BC123"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 xml:space="preserve">     • проходження опитувань і тестів (перевірка прогресу в навчанні), пов'язаних із реалізацією проекту та моніторинг його подальших результатів.</w:t>
      </w:r>
    </w:p>
    <w:p w14:paraId="4712B4D6"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2. Учасники проекту зобов’язані постійно інформувати Бенефіціара про всі події, які можуть порушити або перешкодити подальшій участі в проекті.</w:t>
      </w:r>
    </w:p>
    <w:p w14:paraId="33B04458"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3. Умовою виконання проекту є участь у всіх формах підтримки в рамках проекту, зазначених в Індивідуальному плані дій.</w:t>
      </w:r>
    </w:p>
    <w:p w14:paraId="0C3AAC34"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4. Умовою виконання завдань 2 і 4 є явка мінімум 80%. Для завдань 1, 3, 5 і 6 потрібна 100% явка.</w:t>
      </w:r>
    </w:p>
    <w:p w14:paraId="47589CB6"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Умовою отримання сертифіката про проходження мовної та професійної підготовки є участь у не менше 80% навчальних занять та здача підсумкового тесту.</w:t>
      </w:r>
    </w:p>
    <w:p w14:paraId="2D80CC55"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1. Учасники професійного навчання після успішного проходження супроводу зобов’язані скласти ЗНО.</w:t>
      </w:r>
    </w:p>
    <w:p w14:paraId="412BA708"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2. Учасники стажування зобов’язані пройти в середньому 4 місяці професійного стажування.</w:t>
      </w:r>
    </w:p>
    <w:p w14:paraId="42B3A2B1"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3. Учасники проекту зобов’язані надати документи, що підтверджують прийняття на роботу, як у разі прийняття на роботу під час участі в проекті, так і протягом 3 місяців після закінчення участі в проекті.</w:t>
      </w:r>
    </w:p>
    <w:p w14:paraId="00753067"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4. Учасники проекту зобов’язані надати дані після закінчення проекту, необхідні для розрахунку показників результату, тобто статусу на ринку праці та отримання кваліфікації, протягом 4 тижнів з моменту закінчення участі в проекті.</w:t>
      </w:r>
    </w:p>
    <w:p w14:paraId="2ACE9990"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5. Учасники проекту зобов’язані достовірно заповнювати всі документи моніторингу та оцінки, надані Бенефіціаром, включаючи опитування щодо оцінки впровадження окремих форм підтримки та результатів проекту.</w:t>
      </w:r>
    </w:p>
    <w:p w14:paraId="52E6015B"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6. Учасники проекту зобов’язані брати участь в оціночних дослідженнях, які проводяться Бенефіціаром та зовнішніми організаціями на замовлення Проміжного органу/Органу управління.</w:t>
      </w:r>
    </w:p>
    <w:p w14:paraId="5CCECF72"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lastRenderedPageBreak/>
        <w:t>7. Учасники проекту зобов'язані піддаватися перевіркам у рамках реалізації проекту Бенефіціаром, уповноваженими ним особами або Посередницькою/керуючою установою.</w:t>
      </w:r>
    </w:p>
    <w:p w14:paraId="04F9203C" w14:textId="77777777" w:rsidR="00C472B4" w:rsidRPr="000A7E2F" w:rsidRDefault="00C472B4" w:rsidP="000A7E2F">
      <w:pPr>
        <w:spacing w:after="0"/>
        <w:jc w:val="both"/>
        <w:rPr>
          <w:rFonts w:asciiTheme="minorHAnsi" w:hAnsiTheme="minorHAnsi"/>
          <w:lang w:val="uk-UA" w:eastAsia="pl-PL"/>
        </w:rPr>
      </w:pPr>
      <w:r w:rsidRPr="000A7E2F">
        <w:rPr>
          <w:rFonts w:asciiTheme="minorHAnsi" w:hAnsiTheme="minorHAnsi"/>
          <w:lang w:val="uk-UA" w:eastAsia="pl-PL"/>
        </w:rPr>
        <w:t>8. Приєднуючись до проекту, учасники погоджуються на створення Бенефіціаром фотодокументації форм підтримки, що здійснюється, як елемент моніторингу діяльності та документування діяльності Бенефіціара або Субпідрядника.</w:t>
      </w:r>
    </w:p>
    <w:p w14:paraId="4D3F3AF3" w14:textId="063A148A"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lang w:val="uk-UA"/>
        </w:rPr>
      </w:pPr>
      <w:r w:rsidRPr="000A7E2F">
        <w:rPr>
          <w:rFonts w:asciiTheme="minorHAnsi" w:hAnsiTheme="minorHAnsi" w:cs="Calibri"/>
          <w:b/>
          <w:bCs/>
          <w:sz w:val="22"/>
          <w:szCs w:val="22"/>
          <w:lang w:val="uk-UA"/>
        </w:rPr>
        <w:t>§</w:t>
      </w:r>
      <w:r w:rsidR="00111525" w:rsidRPr="000A7E2F">
        <w:rPr>
          <w:rFonts w:asciiTheme="minorHAnsi" w:hAnsiTheme="minorHAnsi" w:cs="Calibri"/>
          <w:b/>
          <w:bCs/>
          <w:sz w:val="22"/>
          <w:szCs w:val="22"/>
          <w:lang w:val="uk-UA"/>
        </w:rPr>
        <w:t xml:space="preserve"> </w:t>
      </w:r>
      <w:r w:rsidR="00921FA0" w:rsidRPr="000A7E2F">
        <w:rPr>
          <w:rFonts w:asciiTheme="minorHAnsi" w:hAnsiTheme="minorHAnsi" w:cs="Calibri"/>
          <w:b/>
          <w:bCs/>
          <w:sz w:val="22"/>
          <w:szCs w:val="22"/>
          <w:lang w:val="uk-UA"/>
        </w:rPr>
        <w:t>1</w:t>
      </w:r>
      <w:r w:rsidR="000A7E2F" w:rsidRPr="000A7E2F">
        <w:rPr>
          <w:rFonts w:asciiTheme="minorHAnsi" w:hAnsiTheme="minorHAnsi" w:cs="Calibri"/>
          <w:b/>
          <w:bCs/>
          <w:sz w:val="22"/>
          <w:szCs w:val="22"/>
          <w:lang w:val="uk-UA"/>
        </w:rPr>
        <w:t>2</w:t>
      </w:r>
    </w:p>
    <w:p w14:paraId="4297B5D0" w14:textId="7D32B6EA" w:rsidR="000704AA" w:rsidRPr="000A7E2F" w:rsidRDefault="000704AA" w:rsidP="000A7E2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heme="minorHAnsi" w:eastAsia="Calibri" w:hAnsiTheme="minorHAnsi" w:cs="Courier New"/>
          <w:b/>
          <w:color w:val="202124"/>
          <w:lang w:val="uk-UA" w:eastAsia="pl-PL"/>
        </w:rPr>
      </w:pPr>
      <w:r w:rsidRPr="000A7E2F">
        <w:rPr>
          <w:rFonts w:asciiTheme="minorHAnsi" w:eastAsia="Calibri" w:hAnsiTheme="minorHAnsi" w:cs="Courier New"/>
          <w:b/>
          <w:color w:val="202124"/>
          <w:lang w:val="uk-UA" w:eastAsia="pl-PL"/>
        </w:rPr>
        <w:t>Правила відмови від участі в проекті</w:t>
      </w:r>
    </w:p>
    <w:p w14:paraId="3379FB77" w14:textId="7CBA2F86" w:rsidR="000704AA" w:rsidRPr="000A7E2F" w:rsidRDefault="000704AA"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У разі відмови Учасника від участі в проекті письмова інформація про цей факт повинна бути негайно надана Бенефіціару проекту (особисто, електронною поштою або поштою).</w:t>
      </w:r>
    </w:p>
    <w:p w14:paraId="691AE37F" w14:textId="77777777" w:rsidR="00C8261A" w:rsidRPr="000A7E2F" w:rsidRDefault="00C8261A"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eastAsia="pl-PL"/>
        </w:rPr>
      </w:pPr>
      <w:r w:rsidRPr="000A7E2F">
        <w:rPr>
          <w:rFonts w:asciiTheme="minorHAnsi" w:eastAsia="Calibri" w:hAnsiTheme="minorHAnsi" w:cs="Courier New"/>
          <w:color w:val="202124"/>
          <w:lang w:val="uk-UA" w:eastAsia="pl-PL"/>
        </w:rPr>
        <w:t>Відмова від участі в проекті можлива лише в обґрунтованих випадках і здійснюється шляхом подання письмової заяви із зазначенням причини. Обґрунтованою причиною відмови від участі в проекті є працевлаштування.</w:t>
      </w:r>
    </w:p>
    <w:p w14:paraId="7C90135E" w14:textId="77777777" w:rsidR="00C8261A" w:rsidRPr="000A7E2F" w:rsidRDefault="00C8261A"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eastAsia="pl-PL"/>
        </w:rPr>
      </w:pPr>
      <w:r w:rsidRPr="000A7E2F">
        <w:rPr>
          <w:rFonts w:asciiTheme="minorHAnsi" w:eastAsia="Calibri" w:hAnsiTheme="minorHAnsi" w:cs="Courier New"/>
          <w:color w:val="202124"/>
          <w:lang w:val="uk-UA" w:eastAsia="pl-PL"/>
        </w:rPr>
        <w:t>Організатор проекту залишає за собою право виключити учасника проекту зі списку учасників проекту у разі порушення цього Положення та принципів соціального співіснування, зокрема у разі порушення тілесної недоторканості іншого учня. тренера або працівника Організатора, доведений акт крадіжки або особливого вандалізму.</w:t>
      </w:r>
    </w:p>
    <w:p w14:paraId="2AF00076" w14:textId="77777777" w:rsidR="0033738B" w:rsidRPr="000A7E2F" w:rsidRDefault="0033738B"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eastAsia="pl-PL"/>
        </w:rPr>
      </w:pPr>
      <w:r w:rsidRPr="000A7E2F">
        <w:rPr>
          <w:rFonts w:asciiTheme="minorHAnsi" w:eastAsia="Calibri" w:hAnsiTheme="minorHAnsi" w:cs="Courier New"/>
          <w:color w:val="202124"/>
          <w:lang w:val="uk-UA" w:eastAsia="pl-PL"/>
        </w:rPr>
        <w:t>Якщо Учасник проекту покидає команду або вилучається зі списку учасників до початку або на ранній стадії реалізації проекту, її місце займає перша особа з резервного списку.</w:t>
      </w:r>
    </w:p>
    <w:p w14:paraId="141FB847" w14:textId="77777777" w:rsidR="0033738B" w:rsidRPr="000A7E2F" w:rsidRDefault="0033738B"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eastAsia="pl-PL"/>
        </w:rPr>
      </w:pPr>
      <w:r w:rsidRPr="000A7E2F">
        <w:rPr>
          <w:rFonts w:asciiTheme="minorHAnsi" w:eastAsia="Calibri" w:hAnsiTheme="minorHAnsi" w:cs="Courier New"/>
          <w:color w:val="202124"/>
          <w:lang w:val="uk-UA" w:eastAsia="pl-PL"/>
        </w:rPr>
        <w:t>Якщо учасник проекту не завершує навчання за проектом з власної вини, Бенефіціар може зобов’язати учасника проекту відшкодувати витрати на навчання пропорційно отриманій підтримці, якщо причиною непроходження навчання є не тому, що Учасник проекту влаштувався на роботу чи іншу оплачувану роботу чи з інших причин. , що не мають відношення до Учасника проекту.</w:t>
      </w:r>
    </w:p>
    <w:p w14:paraId="47F39133" w14:textId="77777777" w:rsidR="0033738B" w:rsidRPr="000A7E2F" w:rsidRDefault="0033738B" w:rsidP="000A7E2F">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eastAsia="pl-PL"/>
        </w:rPr>
      </w:pPr>
      <w:r w:rsidRPr="000A7E2F">
        <w:rPr>
          <w:rFonts w:asciiTheme="minorHAnsi" w:eastAsia="Calibri" w:hAnsiTheme="minorHAnsi" w:cs="Courier New"/>
          <w:color w:val="202124"/>
          <w:lang w:val="uk-UA" w:eastAsia="pl-PL"/>
        </w:rPr>
        <w:t>Бенефіціар може відмовити у стягненні витрат з Учасника проекту лише на підставі письмового звернення Учасника проекту з відповідним обґрунтуванням.</w:t>
      </w:r>
    </w:p>
    <w:p w14:paraId="1A196E8A" w14:textId="22607826"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rPr>
      </w:pPr>
      <w:r w:rsidRPr="000A7E2F">
        <w:rPr>
          <w:rFonts w:asciiTheme="minorHAnsi" w:hAnsiTheme="minorHAnsi" w:cs="Calibri"/>
          <w:b/>
          <w:bCs/>
          <w:sz w:val="22"/>
          <w:szCs w:val="22"/>
        </w:rPr>
        <w:t>§ 1</w:t>
      </w:r>
      <w:r w:rsidR="0097402E" w:rsidRPr="000A7E2F">
        <w:rPr>
          <w:rFonts w:asciiTheme="minorHAnsi" w:hAnsiTheme="minorHAnsi" w:cs="Calibri"/>
          <w:b/>
          <w:bCs/>
          <w:sz w:val="22"/>
          <w:szCs w:val="22"/>
        </w:rPr>
        <w:t>2</w:t>
      </w:r>
    </w:p>
    <w:p w14:paraId="4CE95DD5" w14:textId="77777777" w:rsidR="0033738B" w:rsidRPr="000A7E2F" w:rsidRDefault="0033738B" w:rsidP="000A7E2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heme="minorHAnsi" w:eastAsia="Calibri" w:hAnsiTheme="minorHAnsi" w:cs="Courier New"/>
          <w:b/>
          <w:color w:val="202124"/>
          <w:lang w:eastAsia="pl-PL"/>
        </w:rPr>
      </w:pPr>
      <w:r w:rsidRPr="000A7E2F">
        <w:rPr>
          <w:rFonts w:asciiTheme="minorHAnsi" w:eastAsia="Calibri" w:hAnsiTheme="minorHAnsi" w:cs="Courier New"/>
          <w:b/>
          <w:color w:val="202124"/>
          <w:lang w:val="uk-UA" w:eastAsia="pl-PL"/>
        </w:rPr>
        <w:t>Ефективність зайнятості</w:t>
      </w:r>
    </w:p>
    <w:p w14:paraId="179D379C" w14:textId="0C6DEDEE" w:rsidR="0033738B" w:rsidRPr="000A7E2F" w:rsidRDefault="0033738B" w:rsidP="000A7E2F">
      <w:pPr>
        <w:pStyle w:val="Akapitzlis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Учасники проекту зобов’язані надати інформацію, необхідну для перевірки критерію ефективності працевлаштування відповідно до таких умов:</w:t>
      </w:r>
    </w:p>
    <w:p w14:paraId="55097A47" w14:textId="77777777" w:rsidR="0033738B" w:rsidRPr="000A7E2F" w:rsidRDefault="00F950C9" w:rsidP="000A7E2F">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Arial"/>
          <w:color w:val="000000"/>
          <w:lang w:eastAsia="pl-PL"/>
        </w:rPr>
        <w:t> </w:t>
      </w:r>
      <w:r w:rsidR="0033738B" w:rsidRPr="000A7E2F">
        <w:rPr>
          <w:rFonts w:asciiTheme="minorHAnsi" w:eastAsia="Calibri" w:hAnsiTheme="minorHAnsi" w:cs="Courier New"/>
          <w:color w:val="202124"/>
          <w:lang w:val="uk-UA" w:eastAsia="pl-PL"/>
        </w:rPr>
        <w:t>Рівень зайнятості вимірюється лише серед учасників проекту, які були безробітними або економічно неактивними на момент їх участі в проекті, за винятком людей, які почали школу або навчання в рамках проекту або протягом 90 календарних днів після закінчення їх участі в проекті. .отримав поворотні або безповоротні кошти для відкриття бізнесу від ЄСФ (як в рамках цього проекту, що реалізується Бенефіціаром, так і в інших проектах ЄСФ).</w:t>
      </w:r>
    </w:p>
    <w:p w14:paraId="2A216442" w14:textId="4D71F031" w:rsidR="00D20759" w:rsidRPr="000A7E2F" w:rsidRDefault="006F5087" w:rsidP="000A7E2F">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 xml:space="preserve"> Ефективність працевлаштування вимірюється лише серед тих Учасників проекту, які завершили свою участь у проекті (припинення участі в проекті означає припинення участі в усіх формах підтримки, що надаються даному учаснику в рамках проекту (з урахуванням виключень, зазначених у п. а) або перервав участь у проекті раніше, ніж планувалося раніше, у зв'язку з виходом на роботу або вступив на роботу, але при цьому продовжив участь у проекті.</w:t>
      </w:r>
    </w:p>
    <w:p w14:paraId="30C612E5" w14:textId="6DFB83A5" w:rsidR="00E7704E" w:rsidRPr="000A7E2F" w:rsidRDefault="006F5087" w:rsidP="000A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2. Працевлаштування означає прийняття на роботу на основі:</w:t>
      </w:r>
      <w:r w:rsidR="00E7704E" w:rsidRPr="000A7E2F">
        <w:rPr>
          <w:rFonts w:asciiTheme="minorHAnsi" w:hAnsiTheme="minorHAnsi"/>
          <w:lang w:val="uk-UA" w:eastAsia="pl-PL"/>
        </w:rPr>
        <w:br/>
      </w:r>
      <w:r w:rsidR="00E7704E" w:rsidRPr="000A7E2F">
        <w:rPr>
          <w:rFonts w:asciiTheme="minorHAnsi" w:hAnsiTheme="minorHAnsi" w:cs="Arial"/>
          <w:color w:val="202124"/>
          <w:shd w:val="clear" w:color="auto" w:fill="F8F9FA"/>
          <w:lang w:val="uk-UA" w:eastAsia="pl-PL"/>
        </w:rPr>
        <w:t>- трудові відносини (регулюються, зокрема, Законом від 26 червня 1974 р. - Кодекс законів про працю (Закон. вісник 2020 р., п. 1320) або - відкриття підприємницької діяльності (регулюється, зокрема, Законом про підприємницьку діяльність).</w:t>
      </w:r>
    </w:p>
    <w:p w14:paraId="7EA73761" w14:textId="047DF7E6" w:rsidR="00E7704E" w:rsidRPr="000A7E2F" w:rsidRDefault="00E7704E" w:rsidP="000A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 xml:space="preserve">3.Критерій ефективності працевлаштування у випадку трудових відносин повинен вважатися дотриманим, якщо Учасник проекту зайнятий принаймні на 1/2 повного робочого дня протягом не менше 1 місяця. У випадку людей з множинними або важкими формами інвалідності критерій </w:t>
      </w:r>
      <w:r w:rsidRPr="000A7E2F">
        <w:rPr>
          <w:rFonts w:asciiTheme="minorHAnsi" w:eastAsia="Calibri" w:hAnsiTheme="minorHAnsi" w:cs="Courier New"/>
          <w:color w:val="202124"/>
          <w:lang w:val="uk-UA" w:eastAsia="pl-PL"/>
        </w:rPr>
        <w:lastRenderedPageBreak/>
        <w:t>ефективності працевлаштування слід вважати виконаним, якщо Учасник проекту зайнятий щонайменше на 1/4 повний робочий день протягом принаймні 1 місяця.</w:t>
      </w:r>
    </w:p>
    <w:p w14:paraId="38D0AE89" w14:textId="77777777" w:rsidR="00E7704E" w:rsidRPr="000A7E2F" w:rsidRDefault="00E7704E" w:rsidP="000A7E2F">
      <w:pPr>
        <w:pStyle w:val="HTML-wstpniesformatowany"/>
        <w:spacing w:line="276" w:lineRule="auto"/>
        <w:jc w:val="both"/>
        <w:rPr>
          <w:rFonts w:asciiTheme="minorHAnsi" w:eastAsia="Calibri" w:hAnsiTheme="minorHAnsi" w:cs="Courier New"/>
          <w:color w:val="202124"/>
          <w:sz w:val="22"/>
          <w:szCs w:val="22"/>
          <w:lang w:val="uk-UA" w:eastAsia="pl-PL"/>
        </w:rPr>
      </w:pPr>
      <w:r w:rsidRPr="000A7E2F">
        <w:rPr>
          <w:rFonts w:asciiTheme="minorHAnsi" w:eastAsia="Calibri" w:hAnsiTheme="minorHAnsi" w:cs="Courier New"/>
          <w:color w:val="202124"/>
          <w:sz w:val="22"/>
          <w:szCs w:val="22"/>
          <w:lang w:val="uk-UA" w:eastAsia="pl-PL"/>
        </w:rPr>
        <w:t>4. Для підтвердження працевлаштування учасники проекту зобов’язані протягом 90 календарних днів з дати працевлаштування надати документи, що підтверджують встановлення трудових відносин, наприклад, копію трудового договору, довідку з місця роботи.</w:t>
      </w:r>
    </w:p>
    <w:p w14:paraId="16240717" w14:textId="77777777" w:rsidR="00E7704E" w:rsidRPr="000A7E2F" w:rsidRDefault="00E7704E" w:rsidP="000A7E2F">
      <w:pPr>
        <w:pStyle w:val="HTML-wstpniesformatowany"/>
        <w:spacing w:line="276" w:lineRule="auto"/>
        <w:jc w:val="both"/>
        <w:rPr>
          <w:rFonts w:asciiTheme="minorHAnsi" w:eastAsia="Calibri" w:hAnsiTheme="minorHAnsi" w:cs="Courier New"/>
          <w:color w:val="202124"/>
          <w:sz w:val="22"/>
          <w:szCs w:val="22"/>
          <w:lang w:val="uk-UA" w:eastAsia="pl-PL"/>
        </w:rPr>
      </w:pPr>
      <w:r w:rsidRPr="000A7E2F">
        <w:rPr>
          <w:rFonts w:asciiTheme="minorHAnsi" w:eastAsia="Calibri" w:hAnsiTheme="minorHAnsi" w:cs="Courier New"/>
          <w:color w:val="202124"/>
          <w:sz w:val="22"/>
          <w:szCs w:val="22"/>
          <w:lang w:val="uk-UA" w:eastAsia="pl-PL"/>
        </w:rPr>
        <w:t>5. Учасники проекту, які розпочали підприємницьку діяльність, протягом 90 днів з моменту відкриття підприємницької діяльності зобов’язані надати документ, що підтверджує факт відкриття підприємницької діяльності (наприклад, підтвердження сплати належних внесків на соціальне страхування або довідку, видану уповноваженим органом – напр. ZUS, податкова служба, міська або гмінна служба).</w:t>
      </w:r>
    </w:p>
    <w:p w14:paraId="778489C6" w14:textId="77777777" w:rsidR="00E7704E" w:rsidRPr="000A7E2F" w:rsidRDefault="00E7704E" w:rsidP="000A7E2F">
      <w:pPr>
        <w:pStyle w:val="HTML-wstpniesformatowany"/>
        <w:spacing w:line="276" w:lineRule="auto"/>
        <w:jc w:val="both"/>
        <w:rPr>
          <w:rFonts w:asciiTheme="minorHAnsi" w:eastAsia="Calibri" w:hAnsiTheme="minorHAnsi" w:cs="Courier New"/>
          <w:color w:val="202124"/>
          <w:sz w:val="22"/>
          <w:szCs w:val="22"/>
          <w:lang w:val="uk-UA" w:eastAsia="pl-PL"/>
        </w:rPr>
      </w:pPr>
      <w:r w:rsidRPr="000A7E2F">
        <w:rPr>
          <w:rFonts w:asciiTheme="minorHAnsi" w:eastAsia="Calibri" w:hAnsiTheme="minorHAnsi" w:cs="Courier New"/>
          <w:color w:val="202124"/>
          <w:sz w:val="22"/>
          <w:szCs w:val="22"/>
          <w:lang w:val="uk-UA" w:eastAsia="pl-PL"/>
        </w:rPr>
        <w:t>6. Учасники проекту, які розпочали підприємницьку діяльність, зобов’язані надати документ, що підтверджує факт відкриття підприємницької діяльності, протягом 90 днів з моменту відкриття підприємницької діяльності (наприклад, підтвердження сплати належних внесків на соціальне страхування або довідку, видану уповноваженим органом – наприклад, ZUS, податкова служба, міська або гмінна служба).</w:t>
      </w:r>
    </w:p>
    <w:p w14:paraId="7B21E388" w14:textId="77777777" w:rsidR="00E7704E" w:rsidRPr="000A7E2F" w:rsidRDefault="00E7704E" w:rsidP="000A7E2F">
      <w:pPr>
        <w:pStyle w:val="HTML-wstpniesformatowany"/>
        <w:spacing w:line="276" w:lineRule="auto"/>
        <w:jc w:val="both"/>
        <w:rPr>
          <w:rFonts w:asciiTheme="minorHAnsi" w:eastAsia="Calibri" w:hAnsiTheme="minorHAnsi" w:cs="Courier New"/>
          <w:color w:val="202124"/>
          <w:sz w:val="22"/>
          <w:szCs w:val="22"/>
          <w:lang w:val="uk-UA" w:eastAsia="pl-PL"/>
        </w:rPr>
      </w:pPr>
      <w:r w:rsidRPr="000A7E2F">
        <w:rPr>
          <w:rFonts w:asciiTheme="minorHAnsi" w:eastAsia="Calibri" w:hAnsiTheme="minorHAnsi" w:cs="Courier New"/>
          <w:color w:val="202124"/>
          <w:sz w:val="22"/>
          <w:szCs w:val="22"/>
          <w:lang w:val="uk-UA" w:eastAsia="pl-PL"/>
        </w:rPr>
        <w:t>7. Учасники проекту зобов’язані надавати інформацію про отримання поворотних чи безповоротних коштів для започаткування підприємницької діяльності в інших проектах, що співфінансуються за рахунок ЄСФ.</w:t>
      </w:r>
    </w:p>
    <w:p w14:paraId="7F30BCAB" w14:textId="27186816" w:rsidR="00E7704E" w:rsidRPr="000A7E2F" w:rsidRDefault="00E7704E" w:rsidP="000A7E2F">
      <w:pPr>
        <w:pStyle w:val="HTML-wstpniesformatowany"/>
        <w:spacing w:line="276" w:lineRule="auto"/>
        <w:jc w:val="both"/>
        <w:rPr>
          <w:rFonts w:asciiTheme="minorHAnsi" w:eastAsia="Calibri" w:hAnsiTheme="minorHAnsi" w:cs="Courier New"/>
          <w:color w:val="202124"/>
          <w:sz w:val="22"/>
          <w:szCs w:val="22"/>
          <w:lang w:val="uk-UA" w:eastAsia="pl-PL"/>
        </w:rPr>
      </w:pPr>
      <w:r w:rsidRPr="000A7E2F">
        <w:rPr>
          <w:rFonts w:asciiTheme="minorHAnsi" w:eastAsia="Calibri" w:hAnsiTheme="minorHAnsi" w:cs="Courier New"/>
          <w:color w:val="202124"/>
          <w:sz w:val="22"/>
          <w:szCs w:val="22"/>
          <w:lang w:val="uk-UA" w:eastAsia="pl-PL"/>
        </w:rPr>
        <w:t>8. Учасники проекту зобов’язані надати дані, необхідні для розрахунку показників результату, тобто статус на ринку праці та інформацію про отриману професійну кваліфікацію (копії сертифікатів, що підтверджують отриману професійну кваліфікацію) протягом 4 тижнів після закінчення участі в демонструвати.</w:t>
      </w:r>
    </w:p>
    <w:p w14:paraId="4B8D5141" w14:textId="644BEFCA" w:rsidR="00C86613" w:rsidRPr="000A7E2F" w:rsidRDefault="00C86613" w:rsidP="000A7E2F">
      <w:pPr>
        <w:pStyle w:val="Tekstpodstawowy"/>
        <w:kinsoku w:val="0"/>
        <w:overflowPunct w:val="0"/>
        <w:spacing w:after="0" w:line="276" w:lineRule="auto"/>
        <w:jc w:val="center"/>
        <w:rPr>
          <w:rFonts w:asciiTheme="minorHAnsi" w:hAnsiTheme="minorHAnsi" w:cs="Calibri"/>
          <w:b/>
          <w:bCs/>
          <w:sz w:val="22"/>
          <w:szCs w:val="22"/>
        </w:rPr>
      </w:pPr>
      <w:r w:rsidRPr="000A7E2F">
        <w:rPr>
          <w:rFonts w:asciiTheme="minorHAnsi" w:hAnsiTheme="minorHAnsi" w:cs="Calibri"/>
          <w:b/>
          <w:bCs/>
          <w:sz w:val="22"/>
          <w:szCs w:val="22"/>
        </w:rPr>
        <w:t>§ 1</w:t>
      </w:r>
      <w:r w:rsidR="006D1139" w:rsidRPr="000A7E2F">
        <w:rPr>
          <w:rFonts w:asciiTheme="minorHAnsi" w:hAnsiTheme="minorHAnsi" w:cs="Calibri"/>
          <w:b/>
          <w:bCs/>
          <w:sz w:val="22"/>
          <w:szCs w:val="22"/>
        </w:rPr>
        <w:t>3</w:t>
      </w:r>
    </w:p>
    <w:p w14:paraId="3D9D4824" w14:textId="6E5DD720" w:rsidR="00E7704E" w:rsidRPr="000A7E2F" w:rsidRDefault="00E7704E" w:rsidP="000A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Calibri" w:hAnsiTheme="minorHAnsi" w:cs="Courier New"/>
          <w:b/>
          <w:color w:val="202124"/>
          <w:lang w:eastAsia="pl-PL"/>
        </w:rPr>
      </w:pPr>
      <w:r w:rsidRPr="000A7E2F">
        <w:rPr>
          <w:rFonts w:asciiTheme="minorHAnsi" w:eastAsia="Calibri" w:hAnsiTheme="minorHAnsi" w:cs="Courier New"/>
          <w:b/>
          <w:color w:val="202124"/>
          <w:lang w:val="uk-UA" w:eastAsia="pl-PL"/>
        </w:rPr>
        <w:t>Прикінцеві положення</w:t>
      </w:r>
    </w:p>
    <w:p w14:paraId="04A92A8D" w14:textId="77777777" w:rsidR="00E7704E" w:rsidRPr="000A7E2F" w:rsidRDefault="00E7704E" w:rsidP="000A7E2F">
      <w:pPr>
        <w:pStyle w:val="Akapitzlis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Учасники проекту зобов’язані дотримуватися принципів цього Регламенту. Подання документів для участі в конкурсі означає згоду з положеннями цих Правил.</w:t>
      </w:r>
    </w:p>
    <w:p w14:paraId="7F1AADE3" w14:textId="07D1FC7E" w:rsidR="000A7E2F" w:rsidRPr="000A7E2F" w:rsidRDefault="000A7E2F" w:rsidP="000A7E2F">
      <w:pPr>
        <w:pStyle w:val="Akapitzlis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 xml:space="preserve">Правила доступні в офісі проекту та на веб-сайті </w:t>
      </w:r>
      <w:hyperlink r:id="rId8" w:history="1">
        <w:r w:rsidRPr="000A7E2F">
          <w:rPr>
            <w:rStyle w:val="Hipercze"/>
            <w:rFonts w:asciiTheme="minorHAnsi" w:eastAsia="Calibri" w:hAnsiTheme="minorHAnsi" w:cs="Courier New"/>
            <w:lang w:val="uk-UA" w:eastAsia="pl-PL"/>
          </w:rPr>
          <w:t>www.brcon.pl</w:t>
        </w:r>
      </w:hyperlink>
      <w:r w:rsidRPr="000A7E2F">
        <w:rPr>
          <w:rFonts w:asciiTheme="minorHAnsi" w:eastAsia="Calibri" w:hAnsiTheme="minorHAnsi" w:cs="Courier New"/>
          <w:color w:val="202124"/>
          <w:lang w:val="uk-UA" w:eastAsia="pl-PL"/>
        </w:rPr>
        <w:t xml:space="preserve"> </w:t>
      </w:r>
    </w:p>
    <w:p w14:paraId="2F8BC70E" w14:textId="63055946" w:rsidR="000A7E2F" w:rsidRPr="000A7E2F" w:rsidRDefault="000A7E2F" w:rsidP="000A7E2F">
      <w:pPr>
        <w:pStyle w:val="Akapitzlis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Calibri" w:hAnsiTheme="minorHAnsi" w:cs="Courier New"/>
          <w:color w:val="202124"/>
          <w:lang w:val="uk-UA" w:eastAsia="pl-PL"/>
        </w:rPr>
      </w:pPr>
      <w:r w:rsidRPr="000A7E2F">
        <w:rPr>
          <w:rFonts w:asciiTheme="minorHAnsi" w:eastAsia="Calibri" w:hAnsiTheme="minorHAnsi" w:cs="Courier New"/>
          <w:color w:val="202124"/>
          <w:lang w:val="uk-UA" w:eastAsia="pl-PL"/>
        </w:rPr>
        <w:t xml:space="preserve">Цей Регламент набирає чинності з 1 листопада 2022 року. Бенефіціар залишає за собою право вносити зміни до Регламенту. Чинний Регламент можна знайти на сайті проекту: </w:t>
      </w:r>
      <w:hyperlink r:id="rId9" w:history="1">
        <w:r w:rsidRPr="000A7E2F">
          <w:rPr>
            <w:rStyle w:val="Hipercze"/>
            <w:rFonts w:asciiTheme="minorHAnsi" w:eastAsia="Calibri" w:hAnsiTheme="minorHAnsi" w:cs="Courier New"/>
            <w:lang w:val="uk-UA" w:eastAsia="pl-PL"/>
          </w:rPr>
          <w:t>http://www.brcon.pl/nowy-kraj-nowy-start/</w:t>
        </w:r>
      </w:hyperlink>
      <w:r w:rsidRPr="000A7E2F">
        <w:rPr>
          <w:rFonts w:asciiTheme="minorHAnsi" w:eastAsia="Calibri" w:hAnsiTheme="minorHAnsi" w:cs="Courier New"/>
          <w:color w:val="202124"/>
          <w:lang w:val="uk-UA" w:eastAsia="pl-PL"/>
        </w:rPr>
        <w:t xml:space="preserve"> </w:t>
      </w:r>
    </w:p>
    <w:p w14:paraId="15D10BE8" w14:textId="77777777" w:rsidR="001B1170" w:rsidRPr="000A7E2F" w:rsidRDefault="001B1170" w:rsidP="000A7E2F">
      <w:pPr>
        <w:pStyle w:val="Tekstpodstawowy"/>
        <w:widowControl w:val="0"/>
        <w:tabs>
          <w:tab w:val="left" w:pos="615"/>
        </w:tabs>
        <w:suppressAutoHyphens w:val="0"/>
        <w:kinsoku w:val="0"/>
        <w:overflowPunct w:val="0"/>
        <w:autoSpaceDE w:val="0"/>
        <w:autoSpaceDN w:val="0"/>
        <w:adjustRightInd w:val="0"/>
        <w:spacing w:after="0" w:line="276" w:lineRule="auto"/>
        <w:jc w:val="both"/>
        <w:rPr>
          <w:rFonts w:ascii="Calibri" w:hAnsi="Calibri" w:cs="Calibri"/>
          <w:spacing w:val="-1"/>
          <w:sz w:val="22"/>
          <w:szCs w:val="22"/>
          <w:lang w:val="uk-UA"/>
        </w:rPr>
      </w:pPr>
    </w:p>
    <w:p w14:paraId="46C2F5C2" w14:textId="77777777" w:rsidR="008852A7" w:rsidRPr="000A7E2F" w:rsidRDefault="008852A7" w:rsidP="000A7E2F">
      <w:pPr>
        <w:tabs>
          <w:tab w:val="left" w:pos="0"/>
        </w:tabs>
        <w:spacing w:after="0"/>
        <w:jc w:val="both"/>
        <w:rPr>
          <w:b/>
          <w:sz w:val="24"/>
          <w:szCs w:val="24"/>
          <w:highlight w:val="yellow"/>
          <w:lang w:val="uk-UA"/>
        </w:rPr>
      </w:pPr>
    </w:p>
    <w:p w14:paraId="39285768" w14:textId="77777777" w:rsidR="00525CBA" w:rsidRPr="000A7E2F" w:rsidRDefault="00525CBA"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6E4A9C93"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3F65A4C5"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396EECAA"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6F79FA17"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357C375F"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79650A74"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344F0744"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56D690BF"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007BCF73" w14:textId="77777777" w:rsidR="00787630" w:rsidRPr="000A7E2F" w:rsidRDefault="00787630" w:rsidP="000A7E2F">
      <w:pPr>
        <w:pStyle w:val="Tekstpodstawowy"/>
        <w:widowControl w:val="0"/>
        <w:tabs>
          <w:tab w:val="left" w:pos="615"/>
        </w:tabs>
        <w:kinsoku w:val="0"/>
        <w:overflowPunct w:val="0"/>
        <w:autoSpaceDE w:val="0"/>
        <w:autoSpaceDN w:val="0"/>
        <w:adjustRightInd w:val="0"/>
        <w:spacing w:after="0" w:line="276" w:lineRule="auto"/>
        <w:jc w:val="both"/>
        <w:rPr>
          <w:rFonts w:ascii="Calibri" w:hAnsi="Calibri" w:cs="Calibri"/>
          <w:spacing w:val="-1"/>
          <w:sz w:val="22"/>
          <w:szCs w:val="22"/>
          <w:highlight w:val="yellow"/>
          <w:lang w:val="uk-UA"/>
        </w:rPr>
      </w:pPr>
    </w:p>
    <w:p w14:paraId="28D21D03" w14:textId="77777777" w:rsidR="00787630" w:rsidRPr="000A7E2F" w:rsidRDefault="00787630" w:rsidP="00525CBA">
      <w:pPr>
        <w:pStyle w:val="Tekstpodstawowy"/>
        <w:widowControl w:val="0"/>
        <w:tabs>
          <w:tab w:val="left" w:pos="615"/>
        </w:tabs>
        <w:kinsoku w:val="0"/>
        <w:overflowPunct w:val="0"/>
        <w:autoSpaceDE w:val="0"/>
        <w:autoSpaceDN w:val="0"/>
        <w:adjustRightInd w:val="0"/>
        <w:spacing w:after="0" w:line="360" w:lineRule="auto"/>
        <w:ind w:right="5"/>
        <w:jc w:val="both"/>
        <w:rPr>
          <w:rFonts w:ascii="Calibri" w:hAnsi="Calibri" w:cs="Calibri"/>
          <w:spacing w:val="-1"/>
          <w:sz w:val="22"/>
          <w:szCs w:val="22"/>
          <w:highlight w:val="yellow"/>
          <w:lang w:val="uk-UA"/>
        </w:rPr>
      </w:pPr>
    </w:p>
    <w:p w14:paraId="28AE9BC8" w14:textId="77777777" w:rsidR="00557DDA" w:rsidRPr="000A7E2F" w:rsidRDefault="00557DDA" w:rsidP="00525CBA">
      <w:pPr>
        <w:pStyle w:val="Tekstpodstawowy"/>
        <w:widowControl w:val="0"/>
        <w:tabs>
          <w:tab w:val="left" w:pos="615"/>
        </w:tabs>
        <w:kinsoku w:val="0"/>
        <w:overflowPunct w:val="0"/>
        <w:autoSpaceDE w:val="0"/>
        <w:autoSpaceDN w:val="0"/>
        <w:adjustRightInd w:val="0"/>
        <w:spacing w:after="0" w:line="360" w:lineRule="auto"/>
        <w:ind w:right="5"/>
        <w:jc w:val="both"/>
        <w:rPr>
          <w:rFonts w:ascii="Calibri" w:hAnsi="Calibri" w:cs="Calibri"/>
          <w:spacing w:val="-1"/>
          <w:sz w:val="22"/>
          <w:szCs w:val="22"/>
          <w:highlight w:val="yellow"/>
          <w:lang w:val="uk-UA"/>
        </w:rPr>
      </w:pPr>
      <w:bookmarkStart w:id="0" w:name="_GoBack"/>
      <w:bookmarkEnd w:id="0"/>
    </w:p>
    <w:p w14:paraId="4D9B1C40" w14:textId="77777777" w:rsidR="00557DDA" w:rsidRPr="000A7E2F" w:rsidRDefault="00557DDA" w:rsidP="00525CBA">
      <w:pPr>
        <w:pStyle w:val="Tekstpodstawowy"/>
        <w:widowControl w:val="0"/>
        <w:tabs>
          <w:tab w:val="left" w:pos="615"/>
        </w:tabs>
        <w:kinsoku w:val="0"/>
        <w:overflowPunct w:val="0"/>
        <w:autoSpaceDE w:val="0"/>
        <w:autoSpaceDN w:val="0"/>
        <w:adjustRightInd w:val="0"/>
        <w:spacing w:after="0" w:line="360" w:lineRule="auto"/>
        <w:ind w:right="5"/>
        <w:jc w:val="both"/>
        <w:rPr>
          <w:rFonts w:ascii="Calibri" w:hAnsi="Calibri" w:cs="Calibri"/>
          <w:spacing w:val="-1"/>
          <w:sz w:val="22"/>
          <w:szCs w:val="22"/>
          <w:highlight w:val="yellow"/>
          <w:lang w:val="uk-UA"/>
        </w:rPr>
      </w:pPr>
    </w:p>
    <w:p w14:paraId="52979FDC" w14:textId="352F2CE3" w:rsidR="00557DDA" w:rsidRPr="003C39C0" w:rsidRDefault="00557DDA" w:rsidP="00525CBA">
      <w:pPr>
        <w:pStyle w:val="Tekstpodstawowy"/>
        <w:widowControl w:val="0"/>
        <w:tabs>
          <w:tab w:val="left" w:pos="615"/>
        </w:tabs>
        <w:kinsoku w:val="0"/>
        <w:overflowPunct w:val="0"/>
        <w:autoSpaceDE w:val="0"/>
        <w:autoSpaceDN w:val="0"/>
        <w:adjustRightInd w:val="0"/>
        <w:spacing w:after="0" w:line="360" w:lineRule="auto"/>
        <w:ind w:right="5"/>
        <w:jc w:val="both"/>
        <w:rPr>
          <w:rFonts w:ascii="Calibri" w:hAnsi="Calibri" w:cs="Calibri"/>
          <w:spacing w:val="-1"/>
          <w:sz w:val="22"/>
          <w:szCs w:val="22"/>
        </w:rPr>
      </w:pPr>
      <w:r w:rsidRPr="003C39C0">
        <w:rPr>
          <w:rFonts w:ascii="Calibri" w:hAnsi="Calibri" w:cs="Calibri"/>
          <w:spacing w:val="-1"/>
          <w:sz w:val="22"/>
          <w:szCs w:val="22"/>
        </w:rPr>
        <w:t>Zał. nr 1</w:t>
      </w:r>
    </w:p>
    <w:p w14:paraId="6DD9DC8D" w14:textId="77777777" w:rsidR="00557DDA" w:rsidRDefault="00557DDA" w:rsidP="00557DDA">
      <w:pPr>
        <w:spacing w:after="0" w:line="240" w:lineRule="auto"/>
        <w:rPr>
          <w:b/>
        </w:rPr>
      </w:pPr>
      <w:r>
        <w:rPr>
          <w:b/>
        </w:rPr>
        <w:t>Zakład Ubezpieczeń Społecznych</w:t>
      </w:r>
    </w:p>
    <w:p w14:paraId="59EEF020" w14:textId="77777777" w:rsidR="00557DDA" w:rsidRDefault="00557DDA" w:rsidP="00557DDA">
      <w:pPr>
        <w:spacing w:after="0" w:line="240" w:lineRule="auto"/>
        <w:rPr>
          <w:b/>
        </w:rPr>
      </w:pPr>
      <w:r>
        <w:rPr>
          <w:b/>
        </w:rPr>
        <w:t>Oddział w………………………….</w:t>
      </w:r>
    </w:p>
    <w:p w14:paraId="3E7EF2D6" w14:textId="77777777" w:rsidR="00557DDA" w:rsidRDefault="00557DDA" w:rsidP="00557DDA">
      <w:pPr>
        <w:spacing w:after="0" w:line="240" w:lineRule="auto"/>
        <w:jc w:val="right"/>
        <w:rPr>
          <w:b/>
        </w:rPr>
      </w:pPr>
      <w:r>
        <w:rPr>
          <w:b/>
        </w:rPr>
        <w:t>………………………………..</w:t>
      </w:r>
    </w:p>
    <w:p w14:paraId="2736D535" w14:textId="77777777" w:rsidR="00557DDA" w:rsidRDefault="00557DDA" w:rsidP="00557DDA">
      <w:pPr>
        <w:spacing w:after="0" w:line="240" w:lineRule="auto"/>
        <w:jc w:val="right"/>
        <w:rPr>
          <w:b/>
        </w:rPr>
      </w:pPr>
      <w:r>
        <w:rPr>
          <w:b/>
        </w:rPr>
        <w:t>Miejscowość i data</w:t>
      </w:r>
    </w:p>
    <w:p w14:paraId="7D9E2772" w14:textId="77777777" w:rsidR="00557DDA" w:rsidRDefault="00557DDA" w:rsidP="00557DDA">
      <w:pPr>
        <w:jc w:val="center"/>
        <w:rPr>
          <w:b/>
        </w:rPr>
      </w:pPr>
    </w:p>
    <w:p w14:paraId="375C2E69" w14:textId="77777777" w:rsidR="00557DDA" w:rsidRPr="002D57F5" w:rsidRDefault="00557DDA" w:rsidP="00557DDA">
      <w:pPr>
        <w:jc w:val="center"/>
        <w:rPr>
          <w:b/>
        </w:rPr>
      </w:pPr>
      <w:r w:rsidRPr="002D57F5">
        <w:rPr>
          <w:b/>
        </w:rPr>
        <w:t>ZAŚWIADCZENIE</w:t>
      </w:r>
    </w:p>
    <w:p w14:paraId="666D3E7F" w14:textId="77777777" w:rsidR="00557DDA" w:rsidRDefault="00557DDA" w:rsidP="00557DDA"/>
    <w:p w14:paraId="08036B80" w14:textId="77777777" w:rsidR="00557DDA" w:rsidRDefault="00557DDA" w:rsidP="00557DDA">
      <w:r>
        <w:t>Zakład Ubezpieczeń Społecznych zaświadcza, że Pan/Pani………………………………………………………….. PESEL…………………………….. na dzień wystawienia zaświadczenia</w:t>
      </w:r>
      <w:r>
        <w:rPr>
          <w:rStyle w:val="Odwoanieprzypisudolnego"/>
        </w:rPr>
        <w:footnoteReference w:id="1"/>
      </w:r>
      <w:r>
        <w:t>:</w:t>
      </w:r>
    </w:p>
    <w:p w14:paraId="063FCD6B" w14:textId="77777777" w:rsidR="00557DDA" w:rsidRDefault="00557DDA" w:rsidP="00557DDA">
      <w:pPr>
        <w:pStyle w:val="Akapitzlist"/>
        <w:numPr>
          <w:ilvl w:val="0"/>
          <w:numId w:val="33"/>
        </w:numPr>
      </w:pPr>
      <w:r>
        <w:t>nie podlega obowiązkowo ubezpieczeniom społecznym z tytułów, o których mowa w art. 6 ust. 1 pkt 1-6, 8, 10-20 i 22 ustawy z dnia 13 października 1998 r. o systemie ubezpieczeń społecznych</w:t>
      </w:r>
      <w:r>
        <w:rPr>
          <w:rStyle w:val="Odwoanieprzypisudolnego"/>
        </w:rPr>
        <w:footnoteReference w:id="2"/>
      </w:r>
      <w:r>
        <w:t>,</w:t>
      </w:r>
    </w:p>
    <w:p w14:paraId="58B83306" w14:textId="77777777" w:rsidR="00557DDA" w:rsidRDefault="00557DDA" w:rsidP="00557DDA">
      <w:pPr>
        <w:pStyle w:val="Akapitzlist"/>
        <w:numPr>
          <w:ilvl w:val="0"/>
          <w:numId w:val="33"/>
        </w:numPr>
      </w:pPr>
      <w:r>
        <w:t>podlega obowiązkowo ubezpieczeniom społecznym jako pracownik i jednocześnie w okresie do………………… przebywał/a na urlopie wychowawczym (według raportów rozliczeniowych z ostatniego okresu, za który płatnik składek miał obowiązek przekazania dokumentów do ZUS),</w:t>
      </w:r>
    </w:p>
    <w:p w14:paraId="2D8A4D04" w14:textId="77777777" w:rsidR="00557DDA" w:rsidRDefault="00557DDA" w:rsidP="00557DDA">
      <w:pPr>
        <w:pStyle w:val="Akapitzlist"/>
        <w:numPr>
          <w:ilvl w:val="0"/>
          <w:numId w:val="33"/>
        </w:numPr>
      </w:pPr>
      <w:r>
        <w:t>podlega obowiązkowo ubezpieczeniom społecznym od dnia ………………………….</w:t>
      </w:r>
      <w:r>
        <w:rPr>
          <w:rStyle w:val="Odwoanieprzypisudolnego"/>
        </w:rPr>
        <w:footnoteReference w:id="3"/>
      </w:r>
      <w:r>
        <w:t>z tytułu………………………..</w:t>
      </w:r>
      <w:r>
        <w:rPr>
          <w:rStyle w:val="Odwoanieprzypisudolnego"/>
        </w:rPr>
        <w:footnoteReference w:id="4"/>
      </w:r>
      <w:r>
        <w:t xml:space="preserve"> </w:t>
      </w:r>
    </w:p>
    <w:p w14:paraId="2DB95225" w14:textId="77777777" w:rsidR="00557DDA" w:rsidRPr="002D57F5" w:rsidRDefault="00557DDA" w:rsidP="00557DDA">
      <w:pPr>
        <w:ind w:left="360"/>
        <w:rPr>
          <w:i/>
        </w:rPr>
      </w:pPr>
      <w:r>
        <w:t xml:space="preserve">Cel wydania zaświadczenia: </w:t>
      </w:r>
      <w:r w:rsidRPr="002D57F5">
        <w:rPr>
          <w:i/>
        </w:rPr>
        <w:t>potwierdzenie statusu osoby bezrobotnej/biernej zawodowo w związku z ubieganiem się o wsparcie w projekcie współfinansowanym ze środków EFS.</w:t>
      </w:r>
    </w:p>
    <w:p w14:paraId="3991180E" w14:textId="77777777" w:rsidR="00557DDA" w:rsidRDefault="00557DDA" w:rsidP="00557DDA"/>
    <w:p w14:paraId="1DDCA83F" w14:textId="77777777" w:rsidR="00557DDA" w:rsidRPr="009654F5" w:rsidRDefault="00557DDA" w:rsidP="00525CBA">
      <w:pPr>
        <w:pStyle w:val="Tekstpodstawowy"/>
        <w:widowControl w:val="0"/>
        <w:tabs>
          <w:tab w:val="left" w:pos="615"/>
        </w:tabs>
        <w:kinsoku w:val="0"/>
        <w:overflowPunct w:val="0"/>
        <w:autoSpaceDE w:val="0"/>
        <w:autoSpaceDN w:val="0"/>
        <w:adjustRightInd w:val="0"/>
        <w:spacing w:after="0" w:line="360" w:lineRule="auto"/>
        <w:ind w:right="5"/>
        <w:jc w:val="both"/>
        <w:rPr>
          <w:rFonts w:ascii="Calibri" w:hAnsi="Calibri" w:cs="Calibri"/>
          <w:spacing w:val="-1"/>
          <w:sz w:val="22"/>
          <w:szCs w:val="22"/>
          <w:highlight w:val="yellow"/>
        </w:rPr>
      </w:pPr>
    </w:p>
    <w:sectPr w:rsidR="00557DDA" w:rsidRPr="009654F5" w:rsidSect="000C27BE">
      <w:headerReference w:type="default" r:id="rId10"/>
      <w:footerReference w:type="even" r:id="rId11"/>
      <w:footerReference w:type="default" r:id="rId12"/>
      <w:pgSz w:w="11906" w:h="16838"/>
      <w:pgMar w:top="1701" w:right="964" w:bottom="1247" w:left="964" w:header="17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997C" w14:textId="77777777" w:rsidR="00084585" w:rsidRDefault="00084585" w:rsidP="004A3878">
      <w:pPr>
        <w:spacing w:after="0" w:line="240" w:lineRule="auto"/>
      </w:pPr>
      <w:r>
        <w:separator/>
      </w:r>
    </w:p>
  </w:endnote>
  <w:endnote w:type="continuationSeparator" w:id="0">
    <w:p w14:paraId="6EA29E39" w14:textId="77777777" w:rsidR="00084585" w:rsidRDefault="00084585" w:rsidP="004A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E065" w14:textId="77777777" w:rsidR="00E75155" w:rsidRDefault="00E75155" w:rsidP="00E7515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67E35C" w14:textId="77777777" w:rsidR="00E75155" w:rsidRDefault="00E75155" w:rsidP="001B3FD2">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3677" w14:textId="77777777" w:rsidR="00E75155" w:rsidRDefault="00E75155" w:rsidP="00E7515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7E2F">
      <w:rPr>
        <w:rStyle w:val="Numerstrony"/>
        <w:noProof/>
      </w:rPr>
      <w:t>12</w:t>
    </w:r>
    <w:r>
      <w:rPr>
        <w:rStyle w:val="Numerstrony"/>
      </w:rPr>
      <w:fldChar w:fldCharType="end"/>
    </w:r>
  </w:p>
  <w:p w14:paraId="4ADF2C20" w14:textId="77777777" w:rsidR="00E75155" w:rsidRPr="00EB0726" w:rsidRDefault="00E75155" w:rsidP="001B3FD2">
    <w:pPr>
      <w:pStyle w:val="Stopka"/>
      <w:tabs>
        <w:tab w:val="clear" w:pos="4536"/>
        <w:tab w:val="clear" w:pos="9072"/>
        <w:tab w:val="left" w:pos="1276"/>
        <w:tab w:val="right" w:pos="9923"/>
      </w:tabs>
      <w:ind w:right="360"/>
      <w:rPr>
        <w:rFonts w:cs="Calibri"/>
        <w:color w:val="000000"/>
        <w:sz w:val="20"/>
        <w:szCs w:val="20"/>
        <w:lang w:eastAsia="pl-PL"/>
      </w:rPr>
    </w:pPr>
    <w:r w:rsidRPr="00244866">
      <w:rPr>
        <w:rFonts w:cs="Calibri"/>
        <w:color w:val="000000"/>
        <w:sz w:val="20"/>
        <w:szCs w:val="20"/>
        <w:lang w:eastAsia="pl-PL"/>
      </w:rPr>
      <w:tab/>
    </w:r>
    <w:r w:rsidRPr="00244866">
      <w:rPr>
        <w:rFonts w:cs="Calibri"/>
        <w:color w:val="000000"/>
        <w:sz w:val="20"/>
        <w:szCs w:val="20"/>
        <w:lang w:eastAsia="pl-PL"/>
      </w:rPr>
      <w:tab/>
    </w:r>
  </w:p>
  <w:p w14:paraId="6EACA3B6" w14:textId="77777777" w:rsidR="00E75155" w:rsidRPr="00244866" w:rsidRDefault="00E75155" w:rsidP="00EB0726">
    <w:pPr>
      <w:pStyle w:val="Stopka"/>
      <w:tabs>
        <w:tab w:val="clear" w:pos="4536"/>
        <w:tab w:val="clear" w:pos="9072"/>
        <w:tab w:val="left" w:pos="1276"/>
        <w:tab w:val="right" w:pos="9923"/>
      </w:tabs>
      <w:rPr>
        <w:rFonts w:cs="Calibri"/>
        <w:color w:val="000000"/>
        <w:sz w:val="20"/>
        <w:szCs w:val="20"/>
        <w:lang w:eastAsia="pl-P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0C61" w14:textId="77777777" w:rsidR="00084585" w:rsidRDefault="00084585" w:rsidP="004A3878">
      <w:pPr>
        <w:spacing w:after="0" w:line="240" w:lineRule="auto"/>
      </w:pPr>
      <w:r>
        <w:separator/>
      </w:r>
    </w:p>
  </w:footnote>
  <w:footnote w:type="continuationSeparator" w:id="0">
    <w:p w14:paraId="4D6EF3BC" w14:textId="77777777" w:rsidR="00084585" w:rsidRDefault="00084585" w:rsidP="004A3878">
      <w:pPr>
        <w:spacing w:after="0" w:line="240" w:lineRule="auto"/>
      </w:pPr>
      <w:r>
        <w:continuationSeparator/>
      </w:r>
    </w:p>
  </w:footnote>
  <w:footnote w:id="1">
    <w:p w14:paraId="0E5496EC" w14:textId="77777777" w:rsidR="00E75155" w:rsidRDefault="00E75155" w:rsidP="00557DDA">
      <w:pPr>
        <w:pStyle w:val="Tekstprzypisudolnego"/>
      </w:pPr>
      <w:r>
        <w:rPr>
          <w:rStyle w:val="Odwoanieprzypisudolnego"/>
        </w:rPr>
        <w:footnoteRef/>
      </w:r>
      <w:r>
        <w:t xml:space="preserve"> Należy wskazać jednoznacznie tylko jeden podpunkt poprzez skreślenie pozostałych.</w:t>
      </w:r>
    </w:p>
  </w:footnote>
  <w:footnote w:id="2">
    <w:p w14:paraId="5E2E9A4C" w14:textId="77777777" w:rsidR="00E75155" w:rsidRDefault="00E75155" w:rsidP="00557DDA">
      <w:pPr>
        <w:pStyle w:val="Tekstprzypisudolnego"/>
      </w:pPr>
      <w:r>
        <w:rPr>
          <w:rStyle w:val="Odwoanieprzypisudolnego"/>
        </w:rPr>
        <w:footnoteRef/>
      </w:r>
      <w:r>
        <w:t xml:space="preserve"> (Dz. U. z 2020 r. poz. 266 ze zm.) </w:t>
      </w:r>
    </w:p>
  </w:footnote>
  <w:footnote w:id="3">
    <w:p w14:paraId="3CE24926" w14:textId="77777777" w:rsidR="00E75155" w:rsidRDefault="00E75155" w:rsidP="00557DDA">
      <w:pPr>
        <w:pStyle w:val="Tekstprzypisudolnego"/>
      </w:pPr>
      <w:r>
        <w:rPr>
          <w:rStyle w:val="Odwoanieprzypisudolnego"/>
        </w:rPr>
        <w:footnoteRef/>
      </w:r>
      <w:r>
        <w:t xml:space="preserve"> Należy wypełnić wyłącznie w przypadku, jeżeli istnieje aktualny tytuł do ubezpieczeń społecznych wskazany w  art. 6 ust. 1 pkt 1-6, 8, 10-20 i 22 ustawy z dnia 13 października 1998 r. o systemie ubezpieczeń społecznych</w:t>
      </w:r>
    </w:p>
  </w:footnote>
  <w:footnote w:id="4">
    <w:p w14:paraId="501D1417" w14:textId="77777777" w:rsidR="00E75155" w:rsidRDefault="00E75155" w:rsidP="00557DDA">
      <w:pPr>
        <w:pStyle w:val="Tekstprzypisudolnego"/>
      </w:pPr>
      <w:r>
        <w:rPr>
          <w:rStyle w:val="Odwoanieprzypisudolnego"/>
        </w:rPr>
        <w:footnoteRef/>
      </w:r>
      <w:r>
        <w:t xml:space="preserve"> Należy wskazać jeden z tytułów wymienionych w art. 6 ust. 1 pkt 1-6, 8, 10-20 i 22 ustawy z dnia 13 października 1998 r. o systemie ubezpieczeń społecznych. Podpunktu c) nie należy wypełniać jeżeli został wypełniony podpunkt b)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FB2" w14:textId="7093C843" w:rsidR="00E75155" w:rsidRPr="003F494B" w:rsidRDefault="00E75155" w:rsidP="007E0955">
    <w:pPr>
      <w:pStyle w:val="Nagwek"/>
      <w:tabs>
        <w:tab w:val="clear" w:pos="9072"/>
        <w:tab w:val="right" w:pos="9070"/>
      </w:tabs>
      <w:jc w:val="center"/>
      <w:rPr>
        <w:sz w:val="20"/>
        <w:szCs w:val="20"/>
      </w:rPr>
    </w:pPr>
    <w:r w:rsidRPr="003F7400">
      <w:rPr>
        <w:b/>
        <w:noProof/>
        <w:lang w:eastAsia="pl-PL"/>
      </w:rPr>
      <w:drawing>
        <wp:inline distT="0" distB="0" distL="0" distR="0" wp14:anchorId="1322B6DD" wp14:editId="23556DC5">
          <wp:extent cx="5753100" cy="69532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602E1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2"/>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402"/>
    <w:multiLevelType w:val="multilevel"/>
    <w:tmpl w:val="2DE8A37C"/>
    <w:lvl w:ilvl="0">
      <w:start w:val="1"/>
      <w:numFmt w:val="decimal"/>
      <w:lvlText w:val="%1."/>
      <w:lvlJc w:val="left"/>
      <w:pPr>
        <w:ind w:left="927" w:hanging="360"/>
      </w:pPr>
      <w:rPr>
        <w:rFonts w:hint="default"/>
        <w:b w:val="0"/>
        <w:bCs w:val="0"/>
        <w:sz w:val="22"/>
        <w:szCs w:val="22"/>
      </w:rPr>
    </w:lvl>
    <w:lvl w:ilvl="1">
      <w:numFmt w:val="bullet"/>
      <w:lvlText w:val=""/>
      <w:lvlJc w:val="left"/>
      <w:pPr>
        <w:ind w:left="1846" w:hanging="360"/>
      </w:pPr>
      <w:rPr>
        <w:rFonts w:ascii="Wingdings" w:hAnsi="Wingdings" w:cs="Wingdings"/>
        <w:b w:val="0"/>
        <w:bCs w:val="0"/>
        <w:sz w:val="22"/>
        <w:szCs w:val="22"/>
      </w:rPr>
    </w:lvl>
    <w:lvl w:ilvl="2">
      <w:numFmt w:val="bullet"/>
      <w:lvlText w:val="•"/>
      <w:lvlJc w:val="left"/>
      <w:pPr>
        <w:ind w:left="2822" w:hanging="360"/>
      </w:pPr>
    </w:lvl>
    <w:lvl w:ilvl="3">
      <w:numFmt w:val="bullet"/>
      <w:lvlText w:val="•"/>
      <w:lvlJc w:val="left"/>
      <w:pPr>
        <w:ind w:left="3799" w:hanging="360"/>
      </w:pPr>
    </w:lvl>
    <w:lvl w:ilvl="4">
      <w:numFmt w:val="bullet"/>
      <w:lvlText w:val="•"/>
      <w:lvlJc w:val="left"/>
      <w:pPr>
        <w:ind w:left="4775" w:hanging="360"/>
      </w:pPr>
    </w:lvl>
    <w:lvl w:ilvl="5">
      <w:numFmt w:val="bullet"/>
      <w:lvlText w:val="•"/>
      <w:lvlJc w:val="left"/>
      <w:pPr>
        <w:ind w:left="5751" w:hanging="360"/>
      </w:pPr>
    </w:lvl>
    <w:lvl w:ilvl="6">
      <w:numFmt w:val="bullet"/>
      <w:lvlText w:val="•"/>
      <w:lvlJc w:val="left"/>
      <w:pPr>
        <w:ind w:left="6728" w:hanging="360"/>
      </w:pPr>
    </w:lvl>
    <w:lvl w:ilvl="7">
      <w:numFmt w:val="bullet"/>
      <w:lvlText w:val="•"/>
      <w:lvlJc w:val="left"/>
      <w:pPr>
        <w:ind w:left="7704" w:hanging="360"/>
      </w:pPr>
    </w:lvl>
    <w:lvl w:ilvl="8">
      <w:numFmt w:val="bullet"/>
      <w:lvlText w:val="•"/>
      <w:lvlJc w:val="left"/>
      <w:pPr>
        <w:ind w:left="8680" w:hanging="360"/>
      </w:pPr>
    </w:lvl>
  </w:abstractNum>
  <w:abstractNum w:abstractNumId="8">
    <w:nsid w:val="00000403"/>
    <w:multiLevelType w:val="multilevel"/>
    <w:tmpl w:val="00000886"/>
    <w:lvl w:ilvl="0">
      <w:numFmt w:val="bullet"/>
      <w:lvlText w:val=""/>
      <w:lvlJc w:val="left"/>
      <w:pPr>
        <w:ind w:left="276" w:hanging="143"/>
      </w:pPr>
      <w:rPr>
        <w:rFonts w:ascii="Symbol" w:hAnsi="Symbol" w:cs="Symbol"/>
        <w:b w:val="0"/>
        <w:bCs w:val="0"/>
        <w:sz w:val="15"/>
        <w:szCs w:val="15"/>
      </w:rPr>
    </w:lvl>
    <w:lvl w:ilvl="1">
      <w:numFmt w:val="bullet"/>
      <w:lvlText w:val=""/>
      <w:lvlJc w:val="left"/>
      <w:pPr>
        <w:ind w:left="559" w:hanging="284"/>
      </w:pPr>
      <w:rPr>
        <w:rFonts w:ascii="Symbol" w:hAnsi="Symbol" w:cs="Symbol"/>
        <w:b w:val="0"/>
        <w:bCs w:val="0"/>
        <w:sz w:val="22"/>
        <w:szCs w:val="22"/>
      </w:rPr>
    </w:lvl>
    <w:lvl w:ilvl="2">
      <w:numFmt w:val="bullet"/>
      <w:lvlText w:val="•"/>
      <w:lvlJc w:val="left"/>
      <w:pPr>
        <w:ind w:left="1616" w:hanging="284"/>
      </w:pPr>
    </w:lvl>
    <w:lvl w:ilvl="3">
      <w:numFmt w:val="bullet"/>
      <w:lvlText w:val="•"/>
      <w:lvlJc w:val="left"/>
      <w:pPr>
        <w:ind w:left="2672" w:hanging="284"/>
      </w:pPr>
    </w:lvl>
    <w:lvl w:ilvl="4">
      <w:numFmt w:val="bullet"/>
      <w:lvlText w:val="•"/>
      <w:lvlJc w:val="left"/>
      <w:pPr>
        <w:ind w:left="3728" w:hanging="284"/>
      </w:pPr>
    </w:lvl>
    <w:lvl w:ilvl="5">
      <w:numFmt w:val="bullet"/>
      <w:lvlText w:val="•"/>
      <w:lvlJc w:val="left"/>
      <w:pPr>
        <w:ind w:left="4784" w:hanging="284"/>
      </w:pPr>
    </w:lvl>
    <w:lvl w:ilvl="6">
      <w:numFmt w:val="bullet"/>
      <w:lvlText w:val="•"/>
      <w:lvlJc w:val="left"/>
      <w:pPr>
        <w:ind w:left="5841" w:hanging="284"/>
      </w:pPr>
    </w:lvl>
    <w:lvl w:ilvl="7">
      <w:numFmt w:val="bullet"/>
      <w:lvlText w:val="•"/>
      <w:lvlJc w:val="left"/>
      <w:pPr>
        <w:ind w:left="6897" w:hanging="284"/>
      </w:pPr>
    </w:lvl>
    <w:lvl w:ilvl="8">
      <w:numFmt w:val="bullet"/>
      <w:lvlText w:val="•"/>
      <w:lvlJc w:val="left"/>
      <w:pPr>
        <w:ind w:left="7953" w:hanging="284"/>
      </w:pPr>
    </w:lvl>
  </w:abstractNum>
  <w:abstractNum w:abstractNumId="9">
    <w:nsid w:val="00000404"/>
    <w:multiLevelType w:val="multilevel"/>
    <w:tmpl w:val="F9A8271E"/>
    <w:lvl w:ilvl="0">
      <w:start w:val="1"/>
      <w:numFmt w:val="upperRoman"/>
      <w:lvlText w:val="%1."/>
      <w:lvlJc w:val="left"/>
      <w:pPr>
        <w:ind w:left="568" w:hanging="284"/>
      </w:pPr>
      <w:rPr>
        <w:rFonts w:ascii="Calibri" w:hAnsi="Calibri" w:cs="Calibri" w:hint="default"/>
        <w:b/>
        <w:bCs/>
        <w:spacing w:val="-2"/>
        <w:sz w:val="22"/>
        <w:szCs w:val="22"/>
      </w:rPr>
    </w:lvl>
    <w:lvl w:ilvl="1">
      <w:start w:val="1"/>
      <w:numFmt w:val="decimal"/>
      <w:lvlText w:val="%2."/>
      <w:lvlJc w:val="left"/>
      <w:pPr>
        <w:ind w:left="710" w:hanging="284"/>
      </w:pPr>
      <w:rPr>
        <w:rFonts w:ascii="Calibri" w:hAnsi="Calibri" w:cs="Calibri" w:hint="default"/>
        <w:b w:val="0"/>
        <w:bCs w:val="0"/>
        <w:sz w:val="22"/>
        <w:szCs w:val="22"/>
      </w:rPr>
    </w:lvl>
    <w:lvl w:ilvl="2">
      <w:numFmt w:val="bullet"/>
      <w:lvlText w:val=""/>
      <w:lvlJc w:val="left"/>
      <w:pPr>
        <w:ind w:left="703" w:hanging="286"/>
      </w:pPr>
      <w:rPr>
        <w:rFonts w:ascii="Symbol" w:hAnsi="Symbol" w:cs="Symbol"/>
        <w:b w:val="0"/>
        <w:bCs w:val="0"/>
        <w:sz w:val="22"/>
        <w:szCs w:val="22"/>
      </w:rPr>
    </w:lvl>
    <w:lvl w:ilvl="3">
      <w:numFmt w:val="bullet"/>
      <w:lvlText w:val=""/>
      <w:lvlJc w:val="left"/>
      <w:pPr>
        <w:ind w:left="1042" w:hanging="360"/>
      </w:pPr>
      <w:rPr>
        <w:rFonts w:ascii="Symbol" w:hAnsi="Symbol" w:cs="Symbol"/>
        <w:b w:val="0"/>
        <w:bCs w:val="0"/>
        <w:sz w:val="22"/>
        <w:szCs w:val="22"/>
      </w:rPr>
    </w:lvl>
    <w:lvl w:ilvl="4">
      <w:numFmt w:val="bullet"/>
      <w:lvlText w:val="•"/>
      <w:lvlJc w:val="left"/>
      <w:pPr>
        <w:ind w:left="3298" w:hanging="360"/>
      </w:pPr>
    </w:lvl>
    <w:lvl w:ilvl="5">
      <w:numFmt w:val="bullet"/>
      <w:lvlText w:val="•"/>
      <w:lvlJc w:val="left"/>
      <w:pPr>
        <w:ind w:left="4426" w:hanging="360"/>
      </w:pPr>
    </w:lvl>
    <w:lvl w:ilvl="6">
      <w:numFmt w:val="bullet"/>
      <w:lvlText w:val="•"/>
      <w:lvlJc w:val="left"/>
      <w:pPr>
        <w:ind w:left="5554" w:hanging="360"/>
      </w:pPr>
    </w:lvl>
    <w:lvl w:ilvl="7">
      <w:numFmt w:val="bullet"/>
      <w:lvlText w:val="•"/>
      <w:lvlJc w:val="left"/>
      <w:pPr>
        <w:ind w:left="6682" w:hanging="360"/>
      </w:pPr>
    </w:lvl>
    <w:lvl w:ilvl="8">
      <w:numFmt w:val="bullet"/>
      <w:lvlText w:val="•"/>
      <w:lvlJc w:val="left"/>
      <w:pPr>
        <w:ind w:left="7810" w:hanging="360"/>
      </w:pPr>
    </w:lvl>
  </w:abstractNum>
  <w:abstractNum w:abstractNumId="10">
    <w:nsid w:val="00000405"/>
    <w:multiLevelType w:val="multilevel"/>
    <w:tmpl w:val="0FF45428"/>
    <w:lvl w:ilvl="0">
      <w:start w:val="1"/>
      <w:numFmt w:val="lowerLetter"/>
      <w:lvlText w:val="%1)"/>
      <w:lvlJc w:val="left"/>
      <w:pPr>
        <w:ind w:left="2257" w:hanging="284"/>
      </w:pPr>
      <w:rPr>
        <w:rFonts w:ascii="Calibri" w:hAnsi="Calibri" w:cs="Calibri" w:hint="default"/>
        <w:b w:val="0"/>
        <w:bCs w:val="0"/>
        <w:spacing w:val="-1"/>
        <w:sz w:val="22"/>
        <w:szCs w:val="22"/>
      </w:rPr>
    </w:lvl>
    <w:lvl w:ilvl="1">
      <w:numFmt w:val="bullet"/>
      <w:lvlText w:val="•"/>
      <w:lvlJc w:val="left"/>
      <w:pPr>
        <w:ind w:left="3208" w:hanging="284"/>
      </w:pPr>
    </w:lvl>
    <w:lvl w:ilvl="2">
      <w:numFmt w:val="bullet"/>
      <w:lvlText w:val="•"/>
      <w:lvlJc w:val="left"/>
      <w:pPr>
        <w:ind w:left="4159" w:hanging="284"/>
      </w:pPr>
    </w:lvl>
    <w:lvl w:ilvl="3">
      <w:numFmt w:val="bullet"/>
      <w:lvlText w:val="•"/>
      <w:lvlJc w:val="left"/>
      <w:pPr>
        <w:ind w:left="5109" w:hanging="284"/>
      </w:pPr>
    </w:lvl>
    <w:lvl w:ilvl="4">
      <w:numFmt w:val="bullet"/>
      <w:lvlText w:val="•"/>
      <w:lvlJc w:val="left"/>
      <w:pPr>
        <w:ind w:left="6060" w:hanging="284"/>
      </w:pPr>
    </w:lvl>
    <w:lvl w:ilvl="5">
      <w:numFmt w:val="bullet"/>
      <w:lvlText w:val="•"/>
      <w:lvlJc w:val="left"/>
      <w:pPr>
        <w:ind w:left="7011" w:hanging="284"/>
      </w:pPr>
    </w:lvl>
    <w:lvl w:ilvl="6">
      <w:numFmt w:val="bullet"/>
      <w:lvlText w:val="•"/>
      <w:lvlJc w:val="left"/>
      <w:pPr>
        <w:ind w:left="7961" w:hanging="284"/>
      </w:pPr>
    </w:lvl>
    <w:lvl w:ilvl="7">
      <w:numFmt w:val="bullet"/>
      <w:lvlText w:val="•"/>
      <w:lvlJc w:val="left"/>
      <w:pPr>
        <w:ind w:left="8912" w:hanging="284"/>
      </w:pPr>
    </w:lvl>
    <w:lvl w:ilvl="8">
      <w:numFmt w:val="bullet"/>
      <w:lvlText w:val="•"/>
      <w:lvlJc w:val="left"/>
      <w:pPr>
        <w:ind w:left="9863" w:hanging="284"/>
      </w:pPr>
    </w:lvl>
  </w:abstractNum>
  <w:abstractNum w:abstractNumId="11">
    <w:nsid w:val="00000406"/>
    <w:multiLevelType w:val="multilevel"/>
    <w:tmpl w:val="B3E84CB6"/>
    <w:lvl w:ilvl="0">
      <w:start w:val="1"/>
      <w:numFmt w:val="lowerLetter"/>
      <w:lvlText w:val="%1)"/>
      <w:lvlJc w:val="left"/>
      <w:pPr>
        <w:ind w:left="559" w:hanging="284"/>
      </w:pPr>
      <w:rPr>
        <w:rFonts w:ascii="Calibri" w:hAnsi="Calibri" w:cs="Calibri" w:hint="default"/>
        <w:b w:val="0"/>
        <w:bCs w:val="0"/>
        <w:spacing w:val="-1"/>
        <w:sz w:val="22"/>
        <w:szCs w:val="22"/>
      </w:rPr>
    </w:lvl>
    <w:lvl w:ilvl="1">
      <w:numFmt w:val="bullet"/>
      <w:lvlText w:val="•"/>
      <w:lvlJc w:val="left"/>
      <w:pPr>
        <w:ind w:left="1510" w:hanging="284"/>
      </w:pPr>
    </w:lvl>
    <w:lvl w:ilvl="2">
      <w:numFmt w:val="bullet"/>
      <w:lvlText w:val="•"/>
      <w:lvlJc w:val="left"/>
      <w:pPr>
        <w:ind w:left="2461" w:hanging="284"/>
      </w:pPr>
    </w:lvl>
    <w:lvl w:ilvl="3">
      <w:numFmt w:val="bullet"/>
      <w:lvlText w:val="•"/>
      <w:lvlJc w:val="left"/>
      <w:pPr>
        <w:ind w:left="3411" w:hanging="284"/>
      </w:pPr>
    </w:lvl>
    <w:lvl w:ilvl="4">
      <w:numFmt w:val="bullet"/>
      <w:lvlText w:val="•"/>
      <w:lvlJc w:val="left"/>
      <w:pPr>
        <w:ind w:left="4362" w:hanging="284"/>
      </w:pPr>
    </w:lvl>
    <w:lvl w:ilvl="5">
      <w:numFmt w:val="bullet"/>
      <w:lvlText w:val="•"/>
      <w:lvlJc w:val="left"/>
      <w:pPr>
        <w:ind w:left="5313" w:hanging="284"/>
      </w:pPr>
    </w:lvl>
    <w:lvl w:ilvl="6">
      <w:numFmt w:val="bullet"/>
      <w:lvlText w:val="•"/>
      <w:lvlJc w:val="left"/>
      <w:pPr>
        <w:ind w:left="6263" w:hanging="284"/>
      </w:pPr>
    </w:lvl>
    <w:lvl w:ilvl="7">
      <w:numFmt w:val="bullet"/>
      <w:lvlText w:val="•"/>
      <w:lvlJc w:val="left"/>
      <w:pPr>
        <w:ind w:left="7214" w:hanging="284"/>
      </w:pPr>
    </w:lvl>
    <w:lvl w:ilvl="8">
      <w:numFmt w:val="bullet"/>
      <w:lvlText w:val="•"/>
      <w:lvlJc w:val="left"/>
      <w:pPr>
        <w:ind w:left="8165" w:hanging="284"/>
      </w:pPr>
    </w:lvl>
  </w:abstractNum>
  <w:abstractNum w:abstractNumId="12">
    <w:nsid w:val="00000409"/>
    <w:multiLevelType w:val="multilevel"/>
    <w:tmpl w:val="4E323F38"/>
    <w:lvl w:ilvl="0">
      <w:start w:val="1"/>
      <w:numFmt w:val="decimal"/>
      <w:lvlText w:val="%1."/>
      <w:lvlJc w:val="left"/>
      <w:pPr>
        <w:ind w:left="644" w:hanging="360"/>
      </w:pPr>
      <w:rPr>
        <w:rFonts w:ascii="Calibri" w:hAnsi="Calibri" w:cs="Calibri" w:hint="default"/>
        <w:b w:val="0"/>
        <w:bCs w:val="0"/>
        <w:sz w:val="22"/>
        <w:szCs w:val="22"/>
      </w:rPr>
    </w:lvl>
    <w:lvl w:ilvl="1">
      <w:numFmt w:val="bullet"/>
      <w:lvlText w:val=""/>
      <w:lvlJc w:val="left"/>
      <w:pPr>
        <w:ind w:left="738" w:hanging="284"/>
      </w:pPr>
      <w:rPr>
        <w:rFonts w:ascii="Symbol" w:hAnsi="Symbol" w:cs="Symbol"/>
        <w:b w:val="0"/>
        <w:bCs w:val="0"/>
        <w:sz w:val="22"/>
        <w:szCs w:val="22"/>
      </w:rPr>
    </w:lvl>
    <w:lvl w:ilvl="2">
      <w:numFmt w:val="bullet"/>
      <w:lvlText w:val="•"/>
      <w:lvlJc w:val="left"/>
      <w:pPr>
        <w:ind w:left="1775" w:hanging="284"/>
      </w:pPr>
    </w:lvl>
    <w:lvl w:ilvl="3">
      <w:numFmt w:val="bullet"/>
      <w:lvlText w:val="•"/>
      <w:lvlJc w:val="left"/>
      <w:pPr>
        <w:ind w:left="2812" w:hanging="284"/>
      </w:pPr>
    </w:lvl>
    <w:lvl w:ilvl="4">
      <w:numFmt w:val="bullet"/>
      <w:lvlText w:val="•"/>
      <w:lvlJc w:val="left"/>
      <w:pPr>
        <w:ind w:left="3850" w:hanging="284"/>
      </w:pPr>
    </w:lvl>
    <w:lvl w:ilvl="5">
      <w:numFmt w:val="bullet"/>
      <w:lvlText w:val="•"/>
      <w:lvlJc w:val="left"/>
      <w:pPr>
        <w:ind w:left="4887" w:hanging="284"/>
      </w:pPr>
    </w:lvl>
    <w:lvl w:ilvl="6">
      <w:numFmt w:val="bullet"/>
      <w:lvlText w:val="•"/>
      <w:lvlJc w:val="left"/>
      <w:pPr>
        <w:ind w:left="5924" w:hanging="284"/>
      </w:pPr>
    </w:lvl>
    <w:lvl w:ilvl="7">
      <w:numFmt w:val="bullet"/>
      <w:lvlText w:val="•"/>
      <w:lvlJc w:val="left"/>
      <w:pPr>
        <w:ind w:left="6962" w:hanging="284"/>
      </w:pPr>
    </w:lvl>
    <w:lvl w:ilvl="8">
      <w:numFmt w:val="bullet"/>
      <w:lvlText w:val="•"/>
      <w:lvlJc w:val="left"/>
      <w:pPr>
        <w:ind w:left="7999" w:hanging="284"/>
      </w:pPr>
    </w:lvl>
  </w:abstractNum>
  <w:abstractNum w:abstractNumId="13">
    <w:nsid w:val="07AD2588"/>
    <w:multiLevelType w:val="hybridMultilevel"/>
    <w:tmpl w:val="EE8025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98A13CE"/>
    <w:multiLevelType w:val="hybridMultilevel"/>
    <w:tmpl w:val="45ECC52C"/>
    <w:lvl w:ilvl="0" w:tplc="E00A8A40">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C77C3E"/>
    <w:multiLevelType w:val="hybridMultilevel"/>
    <w:tmpl w:val="76C02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7C768F"/>
    <w:multiLevelType w:val="multilevel"/>
    <w:tmpl w:val="F9A8271E"/>
    <w:lvl w:ilvl="0">
      <w:start w:val="1"/>
      <w:numFmt w:val="upperRoman"/>
      <w:lvlText w:val="%1."/>
      <w:lvlJc w:val="left"/>
      <w:pPr>
        <w:ind w:left="559" w:hanging="284"/>
      </w:pPr>
      <w:rPr>
        <w:rFonts w:ascii="Calibri" w:hAnsi="Calibri" w:cs="Calibri" w:hint="default"/>
        <w:b/>
        <w:bCs/>
        <w:spacing w:val="-2"/>
        <w:sz w:val="22"/>
        <w:szCs w:val="22"/>
      </w:rPr>
    </w:lvl>
    <w:lvl w:ilvl="1">
      <w:start w:val="1"/>
      <w:numFmt w:val="decimal"/>
      <w:lvlText w:val="%2."/>
      <w:lvlJc w:val="left"/>
      <w:pPr>
        <w:ind w:left="568" w:hanging="284"/>
      </w:pPr>
      <w:rPr>
        <w:rFonts w:ascii="Calibri" w:hAnsi="Calibri" w:cs="Calibri" w:hint="default"/>
        <w:b w:val="0"/>
        <w:bCs w:val="0"/>
        <w:sz w:val="22"/>
        <w:szCs w:val="22"/>
      </w:rPr>
    </w:lvl>
    <w:lvl w:ilvl="2">
      <w:numFmt w:val="bullet"/>
      <w:lvlText w:val=""/>
      <w:lvlJc w:val="left"/>
      <w:pPr>
        <w:ind w:left="703" w:hanging="286"/>
      </w:pPr>
      <w:rPr>
        <w:rFonts w:ascii="Symbol" w:hAnsi="Symbol" w:cs="Symbol"/>
        <w:b w:val="0"/>
        <w:bCs w:val="0"/>
        <w:sz w:val="22"/>
        <w:szCs w:val="22"/>
      </w:rPr>
    </w:lvl>
    <w:lvl w:ilvl="3">
      <w:numFmt w:val="bullet"/>
      <w:lvlText w:val=""/>
      <w:lvlJc w:val="left"/>
      <w:pPr>
        <w:ind w:left="1042" w:hanging="360"/>
      </w:pPr>
      <w:rPr>
        <w:rFonts w:ascii="Symbol" w:hAnsi="Symbol" w:cs="Symbol"/>
        <w:b w:val="0"/>
        <w:bCs w:val="0"/>
        <w:sz w:val="22"/>
        <w:szCs w:val="22"/>
      </w:rPr>
    </w:lvl>
    <w:lvl w:ilvl="4">
      <w:numFmt w:val="bullet"/>
      <w:lvlText w:val="•"/>
      <w:lvlJc w:val="left"/>
      <w:pPr>
        <w:ind w:left="3298" w:hanging="360"/>
      </w:pPr>
    </w:lvl>
    <w:lvl w:ilvl="5">
      <w:numFmt w:val="bullet"/>
      <w:lvlText w:val="•"/>
      <w:lvlJc w:val="left"/>
      <w:pPr>
        <w:ind w:left="4426" w:hanging="360"/>
      </w:pPr>
    </w:lvl>
    <w:lvl w:ilvl="6">
      <w:numFmt w:val="bullet"/>
      <w:lvlText w:val="•"/>
      <w:lvlJc w:val="left"/>
      <w:pPr>
        <w:ind w:left="5554" w:hanging="360"/>
      </w:pPr>
    </w:lvl>
    <w:lvl w:ilvl="7">
      <w:numFmt w:val="bullet"/>
      <w:lvlText w:val="•"/>
      <w:lvlJc w:val="left"/>
      <w:pPr>
        <w:ind w:left="6682" w:hanging="360"/>
      </w:pPr>
    </w:lvl>
    <w:lvl w:ilvl="8">
      <w:numFmt w:val="bullet"/>
      <w:lvlText w:val="•"/>
      <w:lvlJc w:val="left"/>
      <w:pPr>
        <w:ind w:left="7810" w:hanging="360"/>
      </w:pPr>
    </w:lvl>
  </w:abstractNum>
  <w:abstractNum w:abstractNumId="17">
    <w:nsid w:val="16DF1957"/>
    <w:multiLevelType w:val="multilevel"/>
    <w:tmpl w:val="58029FB2"/>
    <w:lvl w:ilvl="0">
      <w:start w:val="1"/>
      <w:numFmt w:val="decimal"/>
      <w:lvlText w:val="%1."/>
      <w:lvlJc w:val="left"/>
      <w:pPr>
        <w:ind w:left="360" w:hanging="360"/>
      </w:pPr>
      <w:rPr>
        <w:rFonts w:ascii="Calibri" w:hAnsi="Calibri"/>
        <w:b w:val="0"/>
        <w:sz w:val="22"/>
        <w:szCs w:val="22"/>
      </w:rPr>
    </w:lvl>
    <w:lvl w:ilvl="1">
      <w:start w:val="1"/>
      <w:numFmt w:val="decimal"/>
      <w:lvlText w:val="%2."/>
      <w:lvlJc w:val="left"/>
      <w:pPr>
        <w:ind w:left="360" w:hanging="360"/>
      </w:pPr>
      <w:rPr>
        <w:sz w:val="22"/>
        <w:szCs w:val="22"/>
      </w:rPr>
    </w:lvl>
    <w:lvl w:ilvl="2">
      <w:start w:val="1"/>
      <w:numFmt w:val="decimal"/>
      <w:lvlText w:val="%3."/>
      <w:lvlJc w:val="left"/>
      <w:pPr>
        <w:ind w:left="1080" w:hanging="360"/>
      </w:pPr>
      <w:rPr>
        <w:rFonts w:ascii="Calibri" w:hAnsi="Calibri"/>
        <w:sz w:val="22"/>
        <w:szCs w:val="22"/>
      </w:rPr>
    </w:lvl>
    <w:lvl w:ilvl="3">
      <w:start w:val="1"/>
      <w:numFmt w:val="decimal"/>
      <w:lvlText w:val="%4."/>
      <w:lvlJc w:val="left"/>
      <w:pPr>
        <w:ind w:left="1440" w:hanging="360"/>
      </w:pPr>
      <w:rPr>
        <w:rFonts w:ascii="Calibri" w:hAnsi="Calibri"/>
        <w:sz w:val="22"/>
        <w:szCs w:val="22"/>
      </w:rPr>
    </w:lvl>
    <w:lvl w:ilvl="4">
      <w:start w:val="1"/>
      <w:numFmt w:val="decimal"/>
      <w:lvlText w:val="%5."/>
      <w:lvlJc w:val="left"/>
      <w:pPr>
        <w:ind w:left="1800" w:hanging="360"/>
      </w:pPr>
      <w:rPr>
        <w:rFonts w:ascii="Calibri" w:hAnsi="Calibri"/>
        <w:sz w:val="22"/>
        <w:szCs w:val="22"/>
      </w:rPr>
    </w:lvl>
    <w:lvl w:ilvl="5">
      <w:start w:val="1"/>
      <w:numFmt w:val="decimal"/>
      <w:lvlText w:val="%6."/>
      <w:lvlJc w:val="left"/>
      <w:pPr>
        <w:ind w:left="2160" w:hanging="360"/>
      </w:pPr>
      <w:rPr>
        <w:rFonts w:ascii="Calibri" w:hAnsi="Calibri"/>
        <w:sz w:val="22"/>
        <w:szCs w:val="22"/>
      </w:rPr>
    </w:lvl>
    <w:lvl w:ilvl="6">
      <w:start w:val="1"/>
      <w:numFmt w:val="decimal"/>
      <w:lvlText w:val="%7."/>
      <w:lvlJc w:val="left"/>
      <w:pPr>
        <w:ind w:left="2520" w:hanging="360"/>
      </w:pPr>
      <w:rPr>
        <w:rFonts w:ascii="Calibri" w:hAnsi="Calibri"/>
        <w:sz w:val="22"/>
        <w:szCs w:val="22"/>
      </w:rPr>
    </w:lvl>
    <w:lvl w:ilvl="7">
      <w:start w:val="1"/>
      <w:numFmt w:val="decimal"/>
      <w:lvlText w:val="%8."/>
      <w:lvlJc w:val="left"/>
      <w:pPr>
        <w:ind w:left="2880" w:hanging="360"/>
      </w:pPr>
      <w:rPr>
        <w:rFonts w:ascii="Calibri" w:hAnsi="Calibri"/>
        <w:sz w:val="22"/>
        <w:szCs w:val="22"/>
      </w:rPr>
    </w:lvl>
    <w:lvl w:ilvl="8">
      <w:start w:val="1"/>
      <w:numFmt w:val="decimal"/>
      <w:lvlText w:val="%9."/>
      <w:lvlJc w:val="left"/>
      <w:pPr>
        <w:ind w:left="3240" w:hanging="360"/>
      </w:pPr>
      <w:rPr>
        <w:rFonts w:ascii="Calibri" w:hAnsi="Calibri"/>
        <w:sz w:val="22"/>
        <w:szCs w:val="22"/>
      </w:rPr>
    </w:lvl>
  </w:abstractNum>
  <w:abstractNum w:abstractNumId="18">
    <w:nsid w:val="18E83EFB"/>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19">
    <w:nsid w:val="1D255C53"/>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20">
    <w:nsid w:val="20131EA3"/>
    <w:multiLevelType w:val="hybridMultilevel"/>
    <w:tmpl w:val="B2BE9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BC2C97"/>
    <w:multiLevelType w:val="multilevel"/>
    <w:tmpl w:val="B3E84CB6"/>
    <w:lvl w:ilvl="0">
      <w:start w:val="1"/>
      <w:numFmt w:val="lowerLetter"/>
      <w:lvlText w:val="%1)"/>
      <w:lvlJc w:val="left"/>
      <w:pPr>
        <w:ind w:left="559" w:hanging="284"/>
      </w:pPr>
      <w:rPr>
        <w:rFonts w:ascii="Calibri" w:hAnsi="Calibri" w:cs="Calibri" w:hint="default"/>
        <w:b w:val="0"/>
        <w:bCs w:val="0"/>
        <w:spacing w:val="-1"/>
        <w:sz w:val="22"/>
        <w:szCs w:val="22"/>
      </w:rPr>
    </w:lvl>
    <w:lvl w:ilvl="1">
      <w:numFmt w:val="bullet"/>
      <w:lvlText w:val="•"/>
      <w:lvlJc w:val="left"/>
      <w:pPr>
        <w:ind w:left="1510" w:hanging="284"/>
      </w:pPr>
    </w:lvl>
    <w:lvl w:ilvl="2">
      <w:numFmt w:val="bullet"/>
      <w:lvlText w:val="•"/>
      <w:lvlJc w:val="left"/>
      <w:pPr>
        <w:ind w:left="2461" w:hanging="284"/>
      </w:pPr>
    </w:lvl>
    <w:lvl w:ilvl="3">
      <w:numFmt w:val="bullet"/>
      <w:lvlText w:val="•"/>
      <w:lvlJc w:val="left"/>
      <w:pPr>
        <w:ind w:left="3411" w:hanging="284"/>
      </w:pPr>
    </w:lvl>
    <w:lvl w:ilvl="4">
      <w:numFmt w:val="bullet"/>
      <w:lvlText w:val="•"/>
      <w:lvlJc w:val="left"/>
      <w:pPr>
        <w:ind w:left="4362" w:hanging="284"/>
      </w:pPr>
    </w:lvl>
    <w:lvl w:ilvl="5">
      <w:numFmt w:val="bullet"/>
      <w:lvlText w:val="•"/>
      <w:lvlJc w:val="left"/>
      <w:pPr>
        <w:ind w:left="5313" w:hanging="284"/>
      </w:pPr>
    </w:lvl>
    <w:lvl w:ilvl="6">
      <w:numFmt w:val="bullet"/>
      <w:lvlText w:val="•"/>
      <w:lvlJc w:val="left"/>
      <w:pPr>
        <w:ind w:left="6263" w:hanging="284"/>
      </w:pPr>
    </w:lvl>
    <w:lvl w:ilvl="7">
      <w:numFmt w:val="bullet"/>
      <w:lvlText w:val="•"/>
      <w:lvlJc w:val="left"/>
      <w:pPr>
        <w:ind w:left="7214" w:hanging="284"/>
      </w:pPr>
    </w:lvl>
    <w:lvl w:ilvl="8">
      <w:numFmt w:val="bullet"/>
      <w:lvlText w:val="•"/>
      <w:lvlJc w:val="left"/>
      <w:pPr>
        <w:ind w:left="8165" w:hanging="284"/>
      </w:pPr>
    </w:lvl>
  </w:abstractNum>
  <w:abstractNum w:abstractNumId="22">
    <w:nsid w:val="2F74325B"/>
    <w:multiLevelType w:val="hybridMultilevel"/>
    <w:tmpl w:val="9B6E4B4A"/>
    <w:lvl w:ilvl="0" w:tplc="09F0A89A">
      <w:start w:val="2"/>
      <w:numFmt w:val="decimal"/>
      <w:lvlText w:val="%1 "/>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03C24B0"/>
    <w:multiLevelType w:val="hybridMultilevel"/>
    <w:tmpl w:val="DC7C2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601079"/>
    <w:multiLevelType w:val="hybridMultilevel"/>
    <w:tmpl w:val="86FE41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8E76AC"/>
    <w:multiLevelType w:val="multilevel"/>
    <w:tmpl w:val="F9A8271E"/>
    <w:lvl w:ilvl="0">
      <w:start w:val="1"/>
      <w:numFmt w:val="upperRoman"/>
      <w:lvlText w:val="%1."/>
      <w:lvlJc w:val="left"/>
      <w:pPr>
        <w:ind w:left="559" w:hanging="284"/>
      </w:pPr>
      <w:rPr>
        <w:rFonts w:ascii="Calibri" w:hAnsi="Calibri" w:cs="Calibri" w:hint="default"/>
        <w:b/>
        <w:bCs/>
        <w:spacing w:val="-2"/>
        <w:sz w:val="22"/>
        <w:szCs w:val="22"/>
      </w:rPr>
    </w:lvl>
    <w:lvl w:ilvl="1">
      <w:start w:val="1"/>
      <w:numFmt w:val="decimal"/>
      <w:lvlText w:val="%2."/>
      <w:lvlJc w:val="left"/>
      <w:pPr>
        <w:ind w:left="568" w:hanging="284"/>
      </w:pPr>
      <w:rPr>
        <w:rFonts w:ascii="Calibri" w:hAnsi="Calibri" w:cs="Calibri" w:hint="default"/>
        <w:b w:val="0"/>
        <w:bCs w:val="0"/>
        <w:sz w:val="22"/>
        <w:szCs w:val="22"/>
      </w:rPr>
    </w:lvl>
    <w:lvl w:ilvl="2">
      <w:numFmt w:val="bullet"/>
      <w:lvlText w:val=""/>
      <w:lvlJc w:val="left"/>
      <w:pPr>
        <w:ind w:left="703" w:hanging="286"/>
      </w:pPr>
      <w:rPr>
        <w:rFonts w:ascii="Symbol" w:hAnsi="Symbol" w:cs="Symbol"/>
        <w:b w:val="0"/>
        <w:bCs w:val="0"/>
        <w:sz w:val="22"/>
        <w:szCs w:val="22"/>
      </w:rPr>
    </w:lvl>
    <w:lvl w:ilvl="3">
      <w:numFmt w:val="bullet"/>
      <w:lvlText w:val=""/>
      <w:lvlJc w:val="left"/>
      <w:pPr>
        <w:ind w:left="1042" w:hanging="360"/>
      </w:pPr>
      <w:rPr>
        <w:rFonts w:ascii="Symbol" w:hAnsi="Symbol" w:cs="Symbol"/>
        <w:b w:val="0"/>
        <w:bCs w:val="0"/>
        <w:sz w:val="22"/>
        <w:szCs w:val="22"/>
      </w:rPr>
    </w:lvl>
    <w:lvl w:ilvl="4">
      <w:numFmt w:val="bullet"/>
      <w:lvlText w:val="•"/>
      <w:lvlJc w:val="left"/>
      <w:pPr>
        <w:ind w:left="3298" w:hanging="360"/>
      </w:pPr>
    </w:lvl>
    <w:lvl w:ilvl="5">
      <w:numFmt w:val="bullet"/>
      <w:lvlText w:val="•"/>
      <w:lvlJc w:val="left"/>
      <w:pPr>
        <w:ind w:left="4426" w:hanging="360"/>
      </w:pPr>
    </w:lvl>
    <w:lvl w:ilvl="6">
      <w:numFmt w:val="bullet"/>
      <w:lvlText w:val="•"/>
      <w:lvlJc w:val="left"/>
      <w:pPr>
        <w:ind w:left="5554" w:hanging="360"/>
      </w:pPr>
    </w:lvl>
    <w:lvl w:ilvl="7">
      <w:numFmt w:val="bullet"/>
      <w:lvlText w:val="•"/>
      <w:lvlJc w:val="left"/>
      <w:pPr>
        <w:ind w:left="6682" w:hanging="360"/>
      </w:pPr>
    </w:lvl>
    <w:lvl w:ilvl="8">
      <w:numFmt w:val="bullet"/>
      <w:lvlText w:val="•"/>
      <w:lvlJc w:val="left"/>
      <w:pPr>
        <w:ind w:left="7810" w:hanging="360"/>
      </w:pPr>
    </w:lvl>
  </w:abstractNum>
  <w:abstractNum w:abstractNumId="26">
    <w:nsid w:val="37FF73EC"/>
    <w:multiLevelType w:val="hybridMultilevel"/>
    <w:tmpl w:val="925EA108"/>
    <w:lvl w:ilvl="0" w:tplc="C346CD6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A3B2F6D"/>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28">
    <w:nsid w:val="3A65016C"/>
    <w:multiLevelType w:val="hybridMultilevel"/>
    <w:tmpl w:val="ECDA0DA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A7230F"/>
    <w:multiLevelType w:val="hybridMultilevel"/>
    <w:tmpl w:val="318A05CC"/>
    <w:lvl w:ilvl="0" w:tplc="0E180D4A">
      <w:start w:val="1"/>
      <w:numFmt w:val="lowerLetter"/>
      <w:lvlText w:val="%1)"/>
      <w:lvlJc w:val="left"/>
      <w:pPr>
        <w:ind w:left="1080" w:hanging="360"/>
      </w:pPr>
      <w:rPr>
        <w:rFonts w:asciiTheme="minorHAnsi" w:eastAsia="Calibri" w:hAnsiTheme="minorHAnsi"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1371B2E"/>
    <w:multiLevelType w:val="hybridMultilevel"/>
    <w:tmpl w:val="E4F4FAA2"/>
    <w:lvl w:ilvl="0" w:tplc="7E2A839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5940AB"/>
    <w:multiLevelType w:val="hybridMultilevel"/>
    <w:tmpl w:val="452E8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032A45"/>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33">
    <w:nsid w:val="545043FC"/>
    <w:multiLevelType w:val="hybridMultilevel"/>
    <w:tmpl w:val="E098D3DC"/>
    <w:lvl w:ilvl="0" w:tplc="2C52BED0">
      <w:start w:val="1"/>
      <w:numFmt w:val="decimal"/>
      <w:lvlText w:val="%1."/>
      <w:lvlJc w:val="left"/>
      <w:pPr>
        <w:ind w:left="1080" w:hanging="360"/>
      </w:pPr>
      <w:rPr>
        <w:rFonts w:ascii="inherit" w:eastAsia="Calibri" w:hAnsi="inherit" w:cs="Courier New"/>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FF352F"/>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35">
    <w:nsid w:val="597106EE"/>
    <w:multiLevelType w:val="hybridMultilevel"/>
    <w:tmpl w:val="262E1474"/>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6">
    <w:nsid w:val="5CA14A3B"/>
    <w:multiLevelType w:val="hybridMultilevel"/>
    <w:tmpl w:val="9C4A6BC8"/>
    <w:lvl w:ilvl="0" w:tplc="AEA6B7AA">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DB240A7"/>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38">
    <w:nsid w:val="60305335"/>
    <w:multiLevelType w:val="hybridMultilevel"/>
    <w:tmpl w:val="7B000DB2"/>
    <w:lvl w:ilvl="0" w:tplc="5164FA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5407CD"/>
    <w:multiLevelType w:val="hybridMultilevel"/>
    <w:tmpl w:val="CA4C3C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0801A9"/>
    <w:multiLevelType w:val="hybridMultilevel"/>
    <w:tmpl w:val="A5202B2C"/>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41">
    <w:nsid w:val="669814CC"/>
    <w:multiLevelType w:val="hybridMultilevel"/>
    <w:tmpl w:val="B5089FC8"/>
    <w:lvl w:ilvl="0" w:tplc="0415000F">
      <w:start w:val="1"/>
      <w:numFmt w:val="decimal"/>
      <w:lvlText w:val="%1."/>
      <w:lvlJc w:val="left"/>
      <w:pPr>
        <w:ind w:left="720" w:hanging="360"/>
      </w:pPr>
    </w:lvl>
    <w:lvl w:ilvl="1" w:tplc="04150019" w:tentative="1">
      <w:start w:val="1"/>
      <w:numFmt w:val="lowerLetter"/>
      <w:lvlText w:val="%2."/>
      <w:lvlJc w:val="left"/>
      <w:pPr>
        <w:ind w:left="1999" w:hanging="360"/>
      </w:pPr>
    </w:lvl>
    <w:lvl w:ilvl="2" w:tplc="0415001B" w:tentative="1">
      <w:start w:val="1"/>
      <w:numFmt w:val="lowerRoman"/>
      <w:lvlText w:val="%3."/>
      <w:lvlJc w:val="right"/>
      <w:pPr>
        <w:ind w:left="2719" w:hanging="180"/>
      </w:pPr>
    </w:lvl>
    <w:lvl w:ilvl="3" w:tplc="0415000F" w:tentative="1">
      <w:start w:val="1"/>
      <w:numFmt w:val="decimal"/>
      <w:lvlText w:val="%4."/>
      <w:lvlJc w:val="left"/>
      <w:pPr>
        <w:ind w:left="3439" w:hanging="360"/>
      </w:pPr>
    </w:lvl>
    <w:lvl w:ilvl="4" w:tplc="04150019" w:tentative="1">
      <w:start w:val="1"/>
      <w:numFmt w:val="lowerLetter"/>
      <w:lvlText w:val="%5."/>
      <w:lvlJc w:val="left"/>
      <w:pPr>
        <w:ind w:left="4159" w:hanging="360"/>
      </w:pPr>
    </w:lvl>
    <w:lvl w:ilvl="5" w:tplc="0415001B" w:tentative="1">
      <w:start w:val="1"/>
      <w:numFmt w:val="lowerRoman"/>
      <w:lvlText w:val="%6."/>
      <w:lvlJc w:val="right"/>
      <w:pPr>
        <w:ind w:left="4879" w:hanging="180"/>
      </w:pPr>
    </w:lvl>
    <w:lvl w:ilvl="6" w:tplc="0415000F" w:tentative="1">
      <w:start w:val="1"/>
      <w:numFmt w:val="decimal"/>
      <w:lvlText w:val="%7."/>
      <w:lvlJc w:val="left"/>
      <w:pPr>
        <w:ind w:left="5599" w:hanging="360"/>
      </w:pPr>
    </w:lvl>
    <w:lvl w:ilvl="7" w:tplc="04150019" w:tentative="1">
      <w:start w:val="1"/>
      <w:numFmt w:val="lowerLetter"/>
      <w:lvlText w:val="%8."/>
      <w:lvlJc w:val="left"/>
      <w:pPr>
        <w:ind w:left="6319" w:hanging="360"/>
      </w:pPr>
    </w:lvl>
    <w:lvl w:ilvl="8" w:tplc="0415001B" w:tentative="1">
      <w:start w:val="1"/>
      <w:numFmt w:val="lowerRoman"/>
      <w:lvlText w:val="%9."/>
      <w:lvlJc w:val="right"/>
      <w:pPr>
        <w:ind w:left="7039" w:hanging="180"/>
      </w:pPr>
    </w:lvl>
  </w:abstractNum>
  <w:abstractNum w:abstractNumId="42">
    <w:nsid w:val="6D0C228A"/>
    <w:multiLevelType w:val="hybridMultilevel"/>
    <w:tmpl w:val="3A72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FD750C"/>
    <w:multiLevelType w:val="hybridMultilevel"/>
    <w:tmpl w:val="D4729BDA"/>
    <w:lvl w:ilvl="0" w:tplc="0415000F">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59350A2"/>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45">
    <w:nsid w:val="776A6AD2"/>
    <w:multiLevelType w:val="multilevel"/>
    <w:tmpl w:val="7ADE0A4C"/>
    <w:styleLink w:val="WW8Num37"/>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78912431"/>
    <w:multiLevelType w:val="multilevel"/>
    <w:tmpl w:val="4E323F38"/>
    <w:lvl w:ilvl="0">
      <w:start w:val="1"/>
      <w:numFmt w:val="decimal"/>
      <w:lvlText w:val="%1."/>
      <w:lvlJc w:val="left"/>
      <w:pPr>
        <w:ind w:left="636" w:hanging="360"/>
      </w:pPr>
      <w:rPr>
        <w:rFonts w:ascii="Calibri" w:hAnsi="Calibri" w:cs="Calibri" w:hint="default"/>
        <w:b w:val="0"/>
        <w:bCs w:val="0"/>
        <w:sz w:val="22"/>
        <w:szCs w:val="22"/>
      </w:rPr>
    </w:lvl>
    <w:lvl w:ilvl="1">
      <w:numFmt w:val="bullet"/>
      <w:lvlText w:val=""/>
      <w:lvlJc w:val="left"/>
      <w:pPr>
        <w:ind w:left="730" w:hanging="284"/>
      </w:pPr>
      <w:rPr>
        <w:rFonts w:ascii="Symbol" w:hAnsi="Symbol" w:cs="Symbol"/>
        <w:b w:val="0"/>
        <w:bCs w:val="0"/>
        <w:sz w:val="22"/>
        <w:szCs w:val="22"/>
      </w:rPr>
    </w:lvl>
    <w:lvl w:ilvl="2">
      <w:numFmt w:val="bullet"/>
      <w:lvlText w:val="•"/>
      <w:lvlJc w:val="left"/>
      <w:pPr>
        <w:ind w:left="1767" w:hanging="284"/>
      </w:pPr>
    </w:lvl>
    <w:lvl w:ilvl="3">
      <w:numFmt w:val="bullet"/>
      <w:lvlText w:val="•"/>
      <w:lvlJc w:val="left"/>
      <w:pPr>
        <w:ind w:left="2804" w:hanging="284"/>
      </w:pPr>
    </w:lvl>
    <w:lvl w:ilvl="4">
      <w:numFmt w:val="bullet"/>
      <w:lvlText w:val="•"/>
      <w:lvlJc w:val="left"/>
      <w:pPr>
        <w:ind w:left="3842" w:hanging="284"/>
      </w:pPr>
    </w:lvl>
    <w:lvl w:ilvl="5">
      <w:numFmt w:val="bullet"/>
      <w:lvlText w:val="•"/>
      <w:lvlJc w:val="left"/>
      <w:pPr>
        <w:ind w:left="4879" w:hanging="284"/>
      </w:pPr>
    </w:lvl>
    <w:lvl w:ilvl="6">
      <w:numFmt w:val="bullet"/>
      <w:lvlText w:val="•"/>
      <w:lvlJc w:val="left"/>
      <w:pPr>
        <w:ind w:left="5916" w:hanging="284"/>
      </w:pPr>
    </w:lvl>
    <w:lvl w:ilvl="7">
      <w:numFmt w:val="bullet"/>
      <w:lvlText w:val="•"/>
      <w:lvlJc w:val="left"/>
      <w:pPr>
        <w:ind w:left="6954" w:hanging="284"/>
      </w:pPr>
    </w:lvl>
    <w:lvl w:ilvl="8">
      <w:numFmt w:val="bullet"/>
      <w:lvlText w:val="•"/>
      <w:lvlJc w:val="left"/>
      <w:pPr>
        <w:ind w:left="7991" w:hanging="284"/>
      </w:pPr>
    </w:lvl>
  </w:abstractNum>
  <w:abstractNum w:abstractNumId="47">
    <w:nsid w:val="789A1068"/>
    <w:multiLevelType w:val="multilevel"/>
    <w:tmpl w:val="22F436CC"/>
    <w:lvl w:ilvl="0">
      <w:start w:val="1"/>
      <w:numFmt w:val="upperRoman"/>
      <w:lvlText w:val="%1."/>
      <w:lvlJc w:val="left"/>
      <w:pPr>
        <w:ind w:left="559" w:hanging="284"/>
      </w:pPr>
      <w:rPr>
        <w:rFonts w:ascii="Calibri" w:hAnsi="Calibri" w:cs="Calibri" w:hint="default"/>
        <w:b/>
        <w:bCs/>
        <w:spacing w:val="-2"/>
        <w:sz w:val="22"/>
        <w:szCs w:val="22"/>
      </w:rPr>
    </w:lvl>
    <w:lvl w:ilvl="1">
      <w:start w:val="1"/>
      <w:numFmt w:val="decimal"/>
      <w:lvlText w:val="%2."/>
      <w:lvlJc w:val="left"/>
      <w:rPr>
        <w:rFonts w:ascii="Calibri" w:hAnsi="Calibri" w:cs="Calibri" w:hint="default"/>
        <w:b w:val="0"/>
        <w:bCs w:val="0"/>
        <w:sz w:val="22"/>
        <w:szCs w:val="22"/>
      </w:rPr>
    </w:lvl>
    <w:lvl w:ilvl="2">
      <w:numFmt w:val="bullet"/>
      <w:lvlText w:val=""/>
      <w:lvlJc w:val="left"/>
      <w:pPr>
        <w:ind w:left="703" w:hanging="286"/>
      </w:pPr>
      <w:rPr>
        <w:rFonts w:ascii="Symbol" w:hAnsi="Symbol" w:cs="Symbol"/>
        <w:b w:val="0"/>
        <w:bCs w:val="0"/>
        <w:sz w:val="22"/>
        <w:szCs w:val="22"/>
      </w:rPr>
    </w:lvl>
    <w:lvl w:ilvl="3">
      <w:numFmt w:val="bullet"/>
      <w:lvlText w:val=""/>
      <w:lvlJc w:val="left"/>
      <w:pPr>
        <w:ind w:left="1042" w:hanging="360"/>
      </w:pPr>
      <w:rPr>
        <w:rFonts w:ascii="Symbol" w:hAnsi="Symbol" w:cs="Symbol"/>
        <w:b w:val="0"/>
        <w:bCs w:val="0"/>
        <w:sz w:val="22"/>
        <w:szCs w:val="22"/>
      </w:rPr>
    </w:lvl>
    <w:lvl w:ilvl="4">
      <w:numFmt w:val="bullet"/>
      <w:lvlText w:val="•"/>
      <w:lvlJc w:val="left"/>
      <w:pPr>
        <w:ind w:left="3298" w:hanging="360"/>
      </w:pPr>
    </w:lvl>
    <w:lvl w:ilvl="5">
      <w:numFmt w:val="bullet"/>
      <w:lvlText w:val="•"/>
      <w:lvlJc w:val="left"/>
      <w:pPr>
        <w:ind w:left="4426" w:hanging="360"/>
      </w:pPr>
    </w:lvl>
    <w:lvl w:ilvl="6">
      <w:numFmt w:val="bullet"/>
      <w:lvlText w:val="•"/>
      <w:lvlJc w:val="left"/>
      <w:pPr>
        <w:ind w:left="5554" w:hanging="360"/>
      </w:pPr>
    </w:lvl>
    <w:lvl w:ilvl="7">
      <w:numFmt w:val="bullet"/>
      <w:lvlText w:val="•"/>
      <w:lvlJc w:val="left"/>
      <w:pPr>
        <w:ind w:left="6682" w:hanging="360"/>
      </w:pPr>
    </w:lvl>
    <w:lvl w:ilvl="8">
      <w:numFmt w:val="bullet"/>
      <w:lvlText w:val="•"/>
      <w:lvlJc w:val="left"/>
      <w:pPr>
        <w:ind w:left="7810" w:hanging="360"/>
      </w:pPr>
    </w:lvl>
  </w:abstractNum>
  <w:num w:numId="1">
    <w:abstractNumId w:val="0"/>
  </w:num>
  <w:num w:numId="2">
    <w:abstractNumId w:val="12"/>
  </w:num>
  <w:num w:numId="3">
    <w:abstractNumId w:val="11"/>
  </w:num>
  <w:num w:numId="4">
    <w:abstractNumId w:val="10"/>
  </w:num>
  <w:num w:numId="5">
    <w:abstractNumId w:val="9"/>
  </w:num>
  <w:num w:numId="6">
    <w:abstractNumId w:val="8"/>
  </w:num>
  <w:num w:numId="7">
    <w:abstractNumId w:val="7"/>
  </w:num>
  <w:num w:numId="8">
    <w:abstractNumId w:val="21"/>
  </w:num>
  <w:num w:numId="9">
    <w:abstractNumId w:val="25"/>
  </w:num>
  <w:num w:numId="10">
    <w:abstractNumId w:val="16"/>
  </w:num>
  <w:num w:numId="11">
    <w:abstractNumId w:val="47"/>
  </w:num>
  <w:num w:numId="12">
    <w:abstractNumId w:val="46"/>
  </w:num>
  <w:num w:numId="13">
    <w:abstractNumId w:val="34"/>
  </w:num>
  <w:num w:numId="14">
    <w:abstractNumId w:val="37"/>
  </w:num>
  <w:num w:numId="15">
    <w:abstractNumId w:val="44"/>
  </w:num>
  <w:num w:numId="16">
    <w:abstractNumId w:val="32"/>
  </w:num>
  <w:num w:numId="17">
    <w:abstractNumId w:val="19"/>
  </w:num>
  <w:num w:numId="18">
    <w:abstractNumId w:val="27"/>
  </w:num>
  <w:num w:numId="19">
    <w:abstractNumId w:val="35"/>
  </w:num>
  <w:num w:numId="20">
    <w:abstractNumId w:val="20"/>
  </w:num>
  <w:num w:numId="21">
    <w:abstractNumId w:val="31"/>
  </w:num>
  <w:num w:numId="22">
    <w:abstractNumId w:val="39"/>
  </w:num>
  <w:num w:numId="23">
    <w:abstractNumId w:val="40"/>
  </w:num>
  <w:num w:numId="24">
    <w:abstractNumId w:val="13"/>
  </w:num>
  <w:num w:numId="25">
    <w:abstractNumId w:val="17"/>
  </w:num>
  <w:num w:numId="26">
    <w:abstractNumId w:val="15"/>
  </w:num>
  <w:num w:numId="27">
    <w:abstractNumId w:val="42"/>
  </w:num>
  <w:num w:numId="28">
    <w:abstractNumId w:val="1"/>
  </w:num>
  <w:num w:numId="29">
    <w:abstractNumId w:val="43"/>
  </w:num>
  <w:num w:numId="30">
    <w:abstractNumId w:val="2"/>
  </w:num>
  <w:num w:numId="31">
    <w:abstractNumId w:val="29"/>
  </w:num>
  <w:num w:numId="32">
    <w:abstractNumId w:val="41"/>
  </w:num>
  <w:num w:numId="33">
    <w:abstractNumId w:val="23"/>
  </w:num>
  <w:num w:numId="34">
    <w:abstractNumId w:val="26"/>
  </w:num>
  <w:num w:numId="35">
    <w:abstractNumId w:val="18"/>
  </w:num>
  <w:num w:numId="36">
    <w:abstractNumId w:val="3"/>
  </w:num>
  <w:num w:numId="37">
    <w:abstractNumId w:val="4"/>
  </w:num>
  <w:num w:numId="38">
    <w:abstractNumId w:val="5"/>
  </w:num>
  <w:num w:numId="39">
    <w:abstractNumId w:val="6"/>
  </w:num>
  <w:num w:numId="40">
    <w:abstractNumId w:val="30"/>
  </w:num>
  <w:num w:numId="41">
    <w:abstractNumId w:val="33"/>
  </w:num>
  <w:num w:numId="42">
    <w:abstractNumId w:val="4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4"/>
  </w:num>
  <w:num w:numId="46">
    <w:abstractNumId w:val="28"/>
  </w:num>
  <w:num w:numId="47">
    <w:abstractNumId w:val="36"/>
  </w:num>
  <w:num w:numId="48">
    <w:abstractNumId w:val="22"/>
  </w:num>
  <w:num w:numId="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3878"/>
    <w:rsid w:val="000008B0"/>
    <w:rsid w:val="00002A31"/>
    <w:rsid w:val="0000411D"/>
    <w:rsid w:val="00004605"/>
    <w:rsid w:val="00006057"/>
    <w:rsid w:val="00011BE1"/>
    <w:rsid w:val="0001221E"/>
    <w:rsid w:val="00012490"/>
    <w:rsid w:val="00012BAC"/>
    <w:rsid w:val="0001568E"/>
    <w:rsid w:val="00020705"/>
    <w:rsid w:val="00021209"/>
    <w:rsid w:val="0002438B"/>
    <w:rsid w:val="00032A73"/>
    <w:rsid w:val="00034AB7"/>
    <w:rsid w:val="00036003"/>
    <w:rsid w:val="00043C64"/>
    <w:rsid w:val="0004533F"/>
    <w:rsid w:val="000472ED"/>
    <w:rsid w:val="000476E2"/>
    <w:rsid w:val="00050123"/>
    <w:rsid w:val="00050B11"/>
    <w:rsid w:val="00055131"/>
    <w:rsid w:val="00055924"/>
    <w:rsid w:val="00056D08"/>
    <w:rsid w:val="00057917"/>
    <w:rsid w:val="000666F5"/>
    <w:rsid w:val="000704AA"/>
    <w:rsid w:val="00071423"/>
    <w:rsid w:val="00071858"/>
    <w:rsid w:val="000731A1"/>
    <w:rsid w:val="0007490F"/>
    <w:rsid w:val="00076215"/>
    <w:rsid w:val="00077A06"/>
    <w:rsid w:val="00080198"/>
    <w:rsid w:val="00081A3C"/>
    <w:rsid w:val="00082003"/>
    <w:rsid w:val="00083DAF"/>
    <w:rsid w:val="00084543"/>
    <w:rsid w:val="00084585"/>
    <w:rsid w:val="00085694"/>
    <w:rsid w:val="00094344"/>
    <w:rsid w:val="00095E4A"/>
    <w:rsid w:val="000960F0"/>
    <w:rsid w:val="000A2E02"/>
    <w:rsid w:val="000A2EEC"/>
    <w:rsid w:val="000A5D70"/>
    <w:rsid w:val="000A62E6"/>
    <w:rsid w:val="000A6510"/>
    <w:rsid w:val="000A7ABA"/>
    <w:rsid w:val="000A7E2F"/>
    <w:rsid w:val="000B3025"/>
    <w:rsid w:val="000B5269"/>
    <w:rsid w:val="000C27BE"/>
    <w:rsid w:val="000C3879"/>
    <w:rsid w:val="000C6B9D"/>
    <w:rsid w:val="000D3117"/>
    <w:rsid w:val="000D5571"/>
    <w:rsid w:val="000D59AE"/>
    <w:rsid w:val="000D6E09"/>
    <w:rsid w:val="000E11D8"/>
    <w:rsid w:val="000F0AFC"/>
    <w:rsid w:val="000F4E50"/>
    <w:rsid w:val="000F6752"/>
    <w:rsid w:val="000F7C7B"/>
    <w:rsid w:val="00100FAB"/>
    <w:rsid w:val="0010307A"/>
    <w:rsid w:val="00104C3F"/>
    <w:rsid w:val="0010594F"/>
    <w:rsid w:val="0011109D"/>
    <w:rsid w:val="001114D6"/>
    <w:rsid w:val="00111525"/>
    <w:rsid w:val="00113049"/>
    <w:rsid w:val="00113F29"/>
    <w:rsid w:val="00114EC6"/>
    <w:rsid w:val="001160D4"/>
    <w:rsid w:val="0012259A"/>
    <w:rsid w:val="00122F82"/>
    <w:rsid w:val="00130939"/>
    <w:rsid w:val="0013300F"/>
    <w:rsid w:val="00135BE7"/>
    <w:rsid w:val="00140730"/>
    <w:rsid w:val="00142FCD"/>
    <w:rsid w:val="001443D6"/>
    <w:rsid w:val="00145592"/>
    <w:rsid w:val="001459F4"/>
    <w:rsid w:val="001501BB"/>
    <w:rsid w:val="00152848"/>
    <w:rsid w:val="00152DB0"/>
    <w:rsid w:val="00155E4B"/>
    <w:rsid w:val="0015701D"/>
    <w:rsid w:val="001572D4"/>
    <w:rsid w:val="00157659"/>
    <w:rsid w:val="001578D3"/>
    <w:rsid w:val="00157DCF"/>
    <w:rsid w:val="001605CB"/>
    <w:rsid w:val="00160E3D"/>
    <w:rsid w:val="00165C7E"/>
    <w:rsid w:val="001668FF"/>
    <w:rsid w:val="0017083E"/>
    <w:rsid w:val="00171718"/>
    <w:rsid w:val="00174C42"/>
    <w:rsid w:val="001801C5"/>
    <w:rsid w:val="00181271"/>
    <w:rsid w:val="001820E2"/>
    <w:rsid w:val="001856D1"/>
    <w:rsid w:val="001859EA"/>
    <w:rsid w:val="00186C6F"/>
    <w:rsid w:val="001922B3"/>
    <w:rsid w:val="00196293"/>
    <w:rsid w:val="001A2797"/>
    <w:rsid w:val="001A31EE"/>
    <w:rsid w:val="001A4DF8"/>
    <w:rsid w:val="001A51E3"/>
    <w:rsid w:val="001A55A1"/>
    <w:rsid w:val="001B0233"/>
    <w:rsid w:val="001B04AC"/>
    <w:rsid w:val="001B1170"/>
    <w:rsid w:val="001B14B0"/>
    <w:rsid w:val="001B1804"/>
    <w:rsid w:val="001B3FD2"/>
    <w:rsid w:val="001B4189"/>
    <w:rsid w:val="001B44DC"/>
    <w:rsid w:val="001B4806"/>
    <w:rsid w:val="001B7D09"/>
    <w:rsid w:val="001C0D82"/>
    <w:rsid w:val="001C1B2B"/>
    <w:rsid w:val="001C1E15"/>
    <w:rsid w:val="001C489D"/>
    <w:rsid w:val="001C4ED4"/>
    <w:rsid w:val="001C625A"/>
    <w:rsid w:val="001D12E1"/>
    <w:rsid w:val="001D2DBB"/>
    <w:rsid w:val="001D4200"/>
    <w:rsid w:val="001E0714"/>
    <w:rsid w:val="001E0E8D"/>
    <w:rsid w:val="001E4008"/>
    <w:rsid w:val="001E4E7C"/>
    <w:rsid w:val="001E4E8C"/>
    <w:rsid w:val="001E5781"/>
    <w:rsid w:val="001E640B"/>
    <w:rsid w:val="001E733A"/>
    <w:rsid w:val="001E7A84"/>
    <w:rsid w:val="001F24CD"/>
    <w:rsid w:val="001F42FF"/>
    <w:rsid w:val="001F44AF"/>
    <w:rsid w:val="001F4E3C"/>
    <w:rsid w:val="001F5407"/>
    <w:rsid w:val="001F6498"/>
    <w:rsid w:val="002003E8"/>
    <w:rsid w:val="00200451"/>
    <w:rsid w:val="002031AD"/>
    <w:rsid w:val="002044F0"/>
    <w:rsid w:val="00210EF5"/>
    <w:rsid w:val="00211FFB"/>
    <w:rsid w:val="00216158"/>
    <w:rsid w:val="00217258"/>
    <w:rsid w:val="00217FB9"/>
    <w:rsid w:val="002205D4"/>
    <w:rsid w:val="00222BA2"/>
    <w:rsid w:val="00226276"/>
    <w:rsid w:val="002303D3"/>
    <w:rsid w:val="00230886"/>
    <w:rsid w:val="0024096B"/>
    <w:rsid w:val="00241AF6"/>
    <w:rsid w:val="00242C61"/>
    <w:rsid w:val="002430CB"/>
    <w:rsid w:val="00243488"/>
    <w:rsid w:val="00244866"/>
    <w:rsid w:val="00244DB1"/>
    <w:rsid w:val="002545E4"/>
    <w:rsid w:val="00254A00"/>
    <w:rsid w:val="00254AEA"/>
    <w:rsid w:val="00260925"/>
    <w:rsid w:val="00260F6A"/>
    <w:rsid w:val="00264DE4"/>
    <w:rsid w:val="00265D2C"/>
    <w:rsid w:val="00265E1F"/>
    <w:rsid w:val="00270FA1"/>
    <w:rsid w:val="00273ABB"/>
    <w:rsid w:val="00275AC3"/>
    <w:rsid w:val="00276058"/>
    <w:rsid w:val="002800E6"/>
    <w:rsid w:val="00291193"/>
    <w:rsid w:val="00292A3C"/>
    <w:rsid w:val="0029336C"/>
    <w:rsid w:val="002933E8"/>
    <w:rsid w:val="00296856"/>
    <w:rsid w:val="0029745C"/>
    <w:rsid w:val="002A15B4"/>
    <w:rsid w:val="002A5D1D"/>
    <w:rsid w:val="002B5231"/>
    <w:rsid w:val="002C0D35"/>
    <w:rsid w:val="002C714D"/>
    <w:rsid w:val="002D31ED"/>
    <w:rsid w:val="002E1089"/>
    <w:rsid w:val="002E4935"/>
    <w:rsid w:val="002E65AA"/>
    <w:rsid w:val="002E7A70"/>
    <w:rsid w:val="002F06F4"/>
    <w:rsid w:val="002F158E"/>
    <w:rsid w:val="002F34E5"/>
    <w:rsid w:val="002F535E"/>
    <w:rsid w:val="002F5454"/>
    <w:rsid w:val="003009E8"/>
    <w:rsid w:val="00300A8E"/>
    <w:rsid w:val="00301F01"/>
    <w:rsid w:val="00302CF9"/>
    <w:rsid w:val="00305838"/>
    <w:rsid w:val="00307CBA"/>
    <w:rsid w:val="0031150A"/>
    <w:rsid w:val="00322F19"/>
    <w:rsid w:val="0032367D"/>
    <w:rsid w:val="00325085"/>
    <w:rsid w:val="003257A3"/>
    <w:rsid w:val="00326807"/>
    <w:rsid w:val="00331F0C"/>
    <w:rsid w:val="00336464"/>
    <w:rsid w:val="0033738B"/>
    <w:rsid w:val="00340101"/>
    <w:rsid w:val="00340786"/>
    <w:rsid w:val="00340BD7"/>
    <w:rsid w:val="0034613B"/>
    <w:rsid w:val="0034694F"/>
    <w:rsid w:val="00346A2B"/>
    <w:rsid w:val="0034725B"/>
    <w:rsid w:val="0034784A"/>
    <w:rsid w:val="00352BA8"/>
    <w:rsid w:val="00355687"/>
    <w:rsid w:val="00360FE9"/>
    <w:rsid w:val="0036222B"/>
    <w:rsid w:val="00370FE6"/>
    <w:rsid w:val="00373B6B"/>
    <w:rsid w:val="00377536"/>
    <w:rsid w:val="00386907"/>
    <w:rsid w:val="00387091"/>
    <w:rsid w:val="00391B77"/>
    <w:rsid w:val="00392807"/>
    <w:rsid w:val="003931CC"/>
    <w:rsid w:val="0039351A"/>
    <w:rsid w:val="0039532F"/>
    <w:rsid w:val="00395A49"/>
    <w:rsid w:val="00397CCB"/>
    <w:rsid w:val="003A0160"/>
    <w:rsid w:val="003A30D0"/>
    <w:rsid w:val="003A3A24"/>
    <w:rsid w:val="003A54FB"/>
    <w:rsid w:val="003B01B5"/>
    <w:rsid w:val="003B02A1"/>
    <w:rsid w:val="003B06E6"/>
    <w:rsid w:val="003B38B0"/>
    <w:rsid w:val="003B510D"/>
    <w:rsid w:val="003B7BE0"/>
    <w:rsid w:val="003C39C0"/>
    <w:rsid w:val="003C7288"/>
    <w:rsid w:val="003D1503"/>
    <w:rsid w:val="003D2CA2"/>
    <w:rsid w:val="003D5224"/>
    <w:rsid w:val="003E4C16"/>
    <w:rsid w:val="003F4562"/>
    <w:rsid w:val="003F494B"/>
    <w:rsid w:val="003F5F1F"/>
    <w:rsid w:val="003F7400"/>
    <w:rsid w:val="00403129"/>
    <w:rsid w:val="0040448B"/>
    <w:rsid w:val="00405E99"/>
    <w:rsid w:val="004168E1"/>
    <w:rsid w:val="004176D5"/>
    <w:rsid w:val="00425AA9"/>
    <w:rsid w:val="00437DB6"/>
    <w:rsid w:val="00440DAE"/>
    <w:rsid w:val="00441403"/>
    <w:rsid w:val="004416C6"/>
    <w:rsid w:val="00441B19"/>
    <w:rsid w:val="0044335B"/>
    <w:rsid w:val="004433ED"/>
    <w:rsid w:val="0044375B"/>
    <w:rsid w:val="004477BD"/>
    <w:rsid w:val="004528B5"/>
    <w:rsid w:val="00452B35"/>
    <w:rsid w:val="00453BD5"/>
    <w:rsid w:val="004546DE"/>
    <w:rsid w:val="0045494C"/>
    <w:rsid w:val="004604FE"/>
    <w:rsid w:val="0046080D"/>
    <w:rsid w:val="00462F85"/>
    <w:rsid w:val="004639D6"/>
    <w:rsid w:val="00464081"/>
    <w:rsid w:val="00464445"/>
    <w:rsid w:val="00470D79"/>
    <w:rsid w:val="00471B18"/>
    <w:rsid w:val="00473131"/>
    <w:rsid w:val="00473D8B"/>
    <w:rsid w:val="004857DD"/>
    <w:rsid w:val="004863BE"/>
    <w:rsid w:val="00490943"/>
    <w:rsid w:val="004917B1"/>
    <w:rsid w:val="00492AD5"/>
    <w:rsid w:val="004964F8"/>
    <w:rsid w:val="004A1DA9"/>
    <w:rsid w:val="004A3878"/>
    <w:rsid w:val="004A62F9"/>
    <w:rsid w:val="004A7127"/>
    <w:rsid w:val="004A7DBB"/>
    <w:rsid w:val="004B1086"/>
    <w:rsid w:val="004B5365"/>
    <w:rsid w:val="004B739B"/>
    <w:rsid w:val="004B789E"/>
    <w:rsid w:val="004C0A65"/>
    <w:rsid w:val="004C0B22"/>
    <w:rsid w:val="004C1541"/>
    <w:rsid w:val="004C1D09"/>
    <w:rsid w:val="004C2CB1"/>
    <w:rsid w:val="004C5E3D"/>
    <w:rsid w:val="004D01C3"/>
    <w:rsid w:val="004D38DB"/>
    <w:rsid w:val="004D639C"/>
    <w:rsid w:val="004E3436"/>
    <w:rsid w:val="004E7016"/>
    <w:rsid w:val="004E71F9"/>
    <w:rsid w:val="004F2DE8"/>
    <w:rsid w:val="004F32B8"/>
    <w:rsid w:val="004F3F2A"/>
    <w:rsid w:val="004F5059"/>
    <w:rsid w:val="004F7DDD"/>
    <w:rsid w:val="00502A3F"/>
    <w:rsid w:val="005057BF"/>
    <w:rsid w:val="005106E5"/>
    <w:rsid w:val="00517C31"/>
    <w:rsid w:val="00517D55"/>
    <w:rsid w:val="005212A2"/>
    <w:rsid w:val="00522F20"/>
    <w:rsid w:val="0052387C"/>
    <w:rsid w:val="00525104"/>
    <w:rsid w:val="00525CBA"/>
    <w:rsid w:val="00526C54"/>
    <w:rsid w:val="005275F9"/>
    <w:rsid w:val="00531A46"/>
    <w:rsid w:val="00536C35"/>
    <w:rsid w:val="00541159"/>
    <w:rsid w:val="00542F88"/>
    <w:rsid w:val="00544E06"/>
    <w:rsid w:val="00551372"/>
    <w:rsid w:val="0055168D"/>
    <w:rsid w:val="005536C1"/>
    <w:rsid w:val="00555710"/>
    <w:rsid w:val="0055590E"/>
    <w:rsid w:val="005567D9"/>
    <w:rsid w:val="00557DDA"/>
    <w:rsid w:val="00560228"/>
    <w:rsid w:val="00561FAF"/>
    <w:rsid w:val="005632E8"/>
    <w:rsid w:val="005638C7"/>
    <w:rsid w:val="00566A17"/>
    <w:rsid w:val="00571A14"/>
    <w:rsid w:val="005757B2"/>
    <w:rsid w:val="00576CB8"/>
    <w:rsid w:val="00584589"/>
    <w:rsid w:val="00585B14"/>
    <w:rsid w:val="0058645D"/>
    <w:rsid w:val="00587750"/>
    <w:rsid w:val="005902D6"/>
    <w:rsid w:val="00590874"/>
    <w:rsid w:val="00590CA6"/>
    <w:rsid w:val="00591E6F"/>
    <w:rsid w:val="005926DB"/>
    <w:rsid w:val="005927DF"/>
    <w:rsid w:val="005A3433"/>
    <w:rsid w:val="005A35EE"/>
    <w:rsid w:val="005A62A0"/>
    <w:rsid w:val="005B0A97"/>
    <w:rsid w:val="005B0F11"/>
    <w:rsid w:val="005B224A"/>
    <w:rsid w:val="005B54B5"/>
    <w:rsid w:val="005B5C3F"/>
    <w:rsid w:val="005B6DE9"/>
    <w:rsid w:val="005B7C25"/>
    <w:rsid w:val="005C6912"/>
    <w:rsid w:val="005C7FE2"/>
    <w:rsid w:val="005D0AB7"/>
    <w:rsid w:val="005D0F4E"/>
    <w:rsid w:val="005D35F9"/>
    <w:rsid w:val="005D54F3"/>
    <w:rsid w:val="005D75A6"/>
    <w:rsid w:val="005E0E0B"/>
    <w:rsid w:val="005E7365"/>
    <w:rsid w:val="005F1A8C"/>
    <w:rsid w:val="005F222E"/>
    <w:rsid w:val="005F3650"/>
    <w:rsid w:val="005F4F14"/>
    <w:rsid w:val="00600C47"/>
    <w:rsid w:val="00607601"/>
    <w:rsid w:val="00614F8B"/>
    <w:rsid w:val="00622280"/>
    <w:rsid w:val="00625AE7"/>
    <w:rsid w:val="006341C2"/>
    <w:rsid w:val="00635703"/>
    <w:rsid w:val="00641F30"/>
    <w:rsid w:val="00646E30"/>
    <w:rsid w:val="006516A6"/>
    <w:rsid w:val="00654ED9"/>
    <w:rsid w:val="006575EF"/>
    <w:rsid w:val="00657708"/>
    <w:rsid w:val="00661090"/>
    <w:rsid w:val="00662C7C"/>
    <w:rsid w:val="006648C8"/>
    <w:rsid w:val="00670848"/>
    <w:rsid w:val="00675425"/>
    <w:rsid w:val="006764BE"/>
    <w:rsid w:val="00690F4E"/>
    <w:rsid w:val="0069283C"/>
    <w:rsid w:val="006A12F7"/>
    <w:rsid w:val="006A1A00"/>
    <w:rsid w:val="006A5039"/>
    <w:rsid w:val="006A5649"/>
    <w:rsid w:val="006B066D"/>
    <w:rsid w:val="006B198A"/>
    <w:rsid w:val="006B258D"/>
    <w:rsid w:val="006B3D2A"/>
    <w:rsid w:val="006B5031"/>
    <w:rsid w:val="006B72B9"/>
    <w:rsid w:val="006B74B4"/>
    <w:rsid w:val="006C045C"/>
    <w:rsid w:val="006C1363"/>
    <w:rsid w:val="006C1FDF"/>
    <w:rsid w:val="006C2407"/>
    <w:rsid w:val="006C4C23"/>
    <w:rsid w:val="006C4E8B"/>
    <w:rsid w:val="006C7728"/>
    <w:rsid w:val="006D1139"/>
    <w:rsid w:val="006D4BF4"/>
    <w:rsid w:val="006D513A"/>
    <w:rsid w:val="006D5436"/>
    <w:rsid w:val="006E2633"/>
    <w:rsid w:val="006F01AD"/>
    <w:rsid w:val="006F2042"/>
    <w:rsid w:val="006F5087"/>
    <w:rsid w:val="006F5135"/>
    <w:rsid w:val="006F53AC"/>
    <w:rsid w:val="006F7603"/>
    <w:rsid w:val="00700A3C"/>
    <w:rsid w:val="00702019"/>
    <w:rsid w:val="007022E6"/>
    <w:rsid w:val="00704B00"/>
    <w:rsid w:val="00712FA3"/>
    <w:rsid w:val="00714CE0"/>
    <w:rsid w:val="00716C26"/>
    <w:rsid w:val="00716E85"/>
    <w:rsid w:val="00717C8D"/>
    <w:rsid w:val="007224B0"/>
    <w:rsid w:val="007233BE"/>
    <w:rsid w:val="00724EC7"/>
    <w:rsid w:val="00726792"/>
    <w:rsid w:val="007303D2"/>
    <w:rsid w:val="007330B6"/>
    <w:rsid w:val="00733CB2"/>
    <w:rsid w:val="00733D9B"/>
    <w:rsid w:val="007364B5"/>
    <w:rsid w:val="007409A4"/>
    <w:rsid w:val="00746224"/>
    <w:rsid w:val="007467FE"/>
    <w:rsid w:val="00752FE2"/>
    <w:rsid w:val="00753A8A"/>
    <w:rsid w:val="0075402E"/>
    <w:rsid w:val="00754B35"/>
    <w:rsid w:val="00757C02"/>
    <w:rsid w:val="00757E0B"/>
    <w:rsid w:val="0076076B"/>
    <w:rsid w:val="007608B4"/>
    <w:rsid w:val="00761C37"/>
    <w:rsid w:val="00762D06"/>
    <w:rsid w:val="00763D69"/>
    <w:rsid w:val="00765CF1"/>
    <w:rsid w:val="0076692F"/>
    <w:rsid w:val="00771302"/>
    <w:rsid w:val="00774BC0"/>
    <w:rsid w:val="00776B00"/>
    <w:rsid w:val="00780DC1"/>
    <w:rsid w:val="00782E4A"/>
    <w:rsid w:val="00786A4B"/>
    <w:rsid w:val="00787630"/>
    <w:rsid w:val="00794731"/>
    <w:rsid w:val="0079518B"/>
    <w:rsid w:val="007A19CD"/>
    <w:rsid w:val="007A27F5"/>
    <w:rsid w:val="007A335E"/>
    <w:rsid w:val="007A3F5F"/>
    <w:rsid w:val="007B1485"/>
    <w:rsid w:val="007B5C00"/>
    <w:rsid w:val="007C221C"/>
    <w:rsid w:val="007C2589"/>
    <w:rsid w:val="007C6D80"/>
    <w:rsid w:val="007C7A37"/>
    <w:rsid w:val="007C7DA4"/>
    <w:rsid w:val="007D0BC8"/>
    <w:rsid w:val="007D2270"/>
    <w:rsid w:val="007D2652"/>
    <w:rsid w:val="007D6964"/>
    <w:rsid w:val="007D76EF"/>
    <w:rsid w:val="007D7953"/>
    <w:rsid w:val="007D7FD1"/>
    <w:rsid w:val="007E0955"/>
    <w:rsid w:val="007E3715"/>
    <w:rsid w:val="007E663E"/>
    <w:rsid w:val="007F1E85"/>
    <w:rsid w:val="007F24F0"/>
    <w:rsid w:val="007F37F0"/>
    <w:rsid w:val="007F3FBA"/>
    <w:rsid w:val="007F4827"/>
    <w:rsid w:val="008016C5"/>
    <w:rsid w:val="0080292D"/>
    <w:rsid w:val="008033E5"/>
    <w:rsid w:val="00804BC7"/>
    <w:rsid w:val="00805081"/>
    <w:rsid w:val="008102A1"/>
    <w:rsid w:val="00811304"/>
    <w:rsid w:val="00812CDF"/>
    <w:rsid w:val="00814382"/>
    <w:rsid w:val="00814CE6"/>
    <w:rsid w:val="008176E1"/>
    <w:rsid w:val="00820D2D"/>
    <w:rsid w:val="0082251B"/>
    <w:rsid w:val="00822939"/>
    <w:rsid w:val="00822AB8"/>
    <w:rsid w:val="00822DA7"/>
    <w:rsid w:val="008316AD"/>
    <w:rsid w:val="008330B7"/>
    <w:rsid w:val="00833592"/>
    <w:rsid w:val="00834AB2"/>
    <w:rsid w:val="008370F1"/>
    <w:rsid w:val="00837F31"/>
    <w:rsid w:val="0084316C"/>
    <w:rsid w:val="00844FF1"/>
    <w:rsid w:val="008468DE"/>
    <w:rsid w:val="0085371C"/>
    <w:rsid w:val="00862C06"/>
    <w:rsid w:val="008654FA"/>
    <w:rsid w:val="00865D0B"/>
    <w:rsid w:val="0086740F"/>
    <w:rsid w:val="00867F9E"/>
    <w:rsid w:val="00873523"/>
    <w:rsid w:val="00880CBC"/>
    <w:rsid w:val="00884CA5"/>
    <w:rsid w:val="008852A7"/>
    <w:rsid w:val="00887768"/>
    <w:rsid w:val="008913E9"/>
    <w:rsid w:val="00891972"/>
    <w:rsid w:val="00891AAC"/>
    <w:rsid w:val="0089215F"/>
    <w:rsid w:val="008940D0"/>
    <w:rsid w:val="00894D3A"/>
    <w:rsid w:val="008A0527"/>
    <w:rsid w:val="008A2A8A"/>
    <w:rsid w:val="008A2F82"/>
    <w:rsid w:val="008A35F9"/>
    <w:rsid w:val="008A413C"/>
    <w:rsid w:val="008A6012"/>
    <w:rsid w:val="008B02AD"/>
    <w:rsid w:val="008B185A"/>
    <w:rsid w:val="008B6F10"/>
    <w:rsid w:val="008C0AA0"/>
    <w:rsid w:val="008D0786"/>
    <w:rsid w:val="008D1A88"/>
    <w:rsid w:val="008D2261"/>
    <w:rsid w:val="008D2709"/>
    <w:rsid w:val="008D5379"/>
    <w:rsid w:val="008D71E8"/>
    <w:rsid w:val="008E2586"/>
    <w:rsid w:val="008E2793"/>
    <w:rsid w:val="008E665E"/>
    <w:rsid w:val="008F0B77"/>
    <w:rsid w:val="008F2528"/>
    <w:rsid w:val="008F6B04"/>
    <w:rsid w:val="008F6B16"/>
    <w:rsid w:val="00900254"/>
    <w:rsid w:val="0090171C"/>
    <w:rsid w:val="00905322"/>
    <w:rsid w:val="00906139"/>
    <w:rsid w:val="00906D27"/>
    <w:rsid w:val="00907FD7"/>
    <w:rsid w:val="00910585"/>
    <w:rsid w:val="00910F92"/>
    <w:rsid w:val="00913041"/>
    <w:rsid w:val="009144FC"/>
    <w:rsid w:val="00915F0A"/>
    <w:rsid w:val="009166B4"/>
    <w:rsid w:val="009213FE"/>
    <w:rsid w:val="00921FA0"/>
    <w:rsid w:val="00922ADE"/>
    <w:rsid w:val="009307EF"/>
    <w:rsid w:val="009348DA"/>
    <w:rsid w:val="00934B86"/>
    <w:rsid w:val="0094146F"/>
    <w:rsid w:val="009448BC"/>
    <w:rsid w:val="009454CB"/>
    <w:rsid w:val="0094589C"/>
    <w:rsid w:val="00946FFA"/>
    <w:rsid w:val="00947792"/>
    <w:rsid w:val="009525D3"/>
    <w:rsid w:val="00955BA3"/>
    <w:rsid w:val="00956CDE"/>
    <w:rsid w:val="00956F28"/>
    <w:rsid w:val="00960858"/>
    <w:rsid w:val="00960A8E"/>
    <w:rsid w:val="00960CDC"/>
    <w:rsid w:val="009637CD"/>
    <w:rsid w:val="009654F5"/>
    <w:rsid w:val="00967EBB"/>
    <w:rsid w:val="0097402E"/>
    <w:rsid w:val="009749A2"/>
    <w:rsid w:val="009757CA"/>
    <w:rsid w:val="009760CE"/>
    <w:rsid w:val="00987EE8"/>
    <w:rsid w:val="00987FED"/>
    <w:rsid w:val="00992494"/>
    <w:rsid w:val="00995A69"/>
    <w:rsid w:val="009A07C4"/>
    <w:rsid w:val="009A10BD"/>
    <w:rsid w:val="009A119F"/>
    <w:rsid w:val="009A3FDD"/>
    <w:rsid w:val="009C097E"/>
    <w:rsid w:val="009C2BBC"/>
    <w:rsid w:val="009D39C7"/>
    <w:rsid w:val="009D77BB"/>
    <w:rsid w:val="009E1E6B"/>
    <w:rsid w:val="009E5BD6"/>
    <w:rsid w:val="009E663C"/>
    <w:rsid w:val="009E673F"/>
    <w:rsid w:val="009E73E1"/>
    <w:rsid w:val="009F0271"/>
    <w:rsid w:val="009F1916"/>
    <w:rsid w:val="009F267F"/>
    <w:rsid w:val="00A001EA"/>
    <w:rsid w:val="00A00490"/>
    <w:rsid w:val="00A019E2"/>
    <w:rsid w:val="00A01AB4"/>
    <w:rsid w:val="00A03B45"/>
    <w:rsid w:val="00A0628E"/>
    <w:rsid w:val="00A06354"/>
    <w:rsid w:val="00A132FB"/>
    <w:rsid w:val="00A13660"/>
    <w:rsid w:val="00A1490D"/>
    <w:rsid w:val="00A14A82"/>
    <w:rsid w:val="00A20653"/>
    <w:rsid w:val="00A23508"/>
    <w:rsid w:val="00A27472"/>
    <w:rsid w:val="00A30C1C"/>
    <w:rsid w:val="00A31D96"/>
    <w:rsid w:val="00A32452"/>
    <w:rsid w:val="00A3372F"/>
    <w:rsid w:val="00A33B25"/>
    <w:rsid w:val="00A3458B"/>
    <w:rsid w:val="00A34DFD"/>
    <w:rsid w:val="00A37D9C"/>
    <w:rsid w:val="00A446BE"/>
    <w:rsid w:val="00A54045"/>
    <w:rsid w:val="00A54204"/>
    <w:rsid w:val="00A60627"/>
    <w:rsid w:val="00A61025"/>
    <w:rsid w:val="00A65551"/>
    <w:rsid w:val="00A65596"/>
    <w:rsid w:val="00A65969"/>
    <w:rsid w:val="00A66FDC"/>
    <w:rsid w:val="00A726C6"/>
    <w:rsid w:val="00A74B22"/>
    <w:rsid w:val="00A75A6C"/>
    <w:rsid w:val="00A81371"/>
    <w:rsid w:val="00A83F5E"/>
    <w:rsid w:val="00A931D3"/>
    <w:rsid w:val="00A947B6"/>
    <w:rsid w:val="00A96B1E"/>
    <w:rsid w:val="00AA0B53"/>
    <w:rsid w:val="00AA109D"/>
    <w:rsid w:val="00AA2192"/>
    <w:rsid w:val="00AA6E05"/>
    <w:rsid w:val="00AB3AE9"/>
    <w:rsid w:val="00AB58EC"/>
    <w:rsid w:val="00AC02D6"/>
    <w:rsid w:val="00AC0431"/>
    <w:rsid w:val="00AC3986"/>
    <w:rsid w:val="00AC4756"/>
    <w:rsid w:val="00AC4B89"/>
    <w:rsid w:val="00AC4D90"/>
    <w:rsid w:val="00AC683E"/>
    <w:rsid w:val="00AC69FC"/>
    <w:rsid w:val="00AC6DDE"/>
    <w:rsid w:val="00AD130D"/>
    <w:rsid w:val="00AD2E2E"/>
    <w:rsid w:val="00AD377D"/>
    <w:rsid w:val="00AD3DE3"/>
    <w:rsid w:val="00AD55D2"/>
    <w:rsid w:val="00AD64C6"/>
    <w:rsid w:val="00AD70DC"/>
    <w:rsid w:val="00AD72BF"/>
    <w:rsid w:val="00AE17A2"/>
    <w:rsid w:val="00AE481C"/>
    <w:rsid w:val="00AE7E65"/>
    <w:rsid w:val="00AF1E15"/>
    <w:rsid w:val="00AF6F7E"/>
    <w:rsid w:val="00B03120"/>
    <w:rsid w:val="00B0622E"/>
    <w:rsid w:val="00B06C79"/>
    <w:rsid w:val="00B16489"/>
    <w:rsid w:val="00B21D71"/>
    <w:rsid w:val="00B23118"/>
    <w:rsid w:val="00B31A7B"/>
    <w:rsid w:val="00B33AE6"/>
    <w:rsid w:val="00B37B8A"/>
    <w:rsid w:val="00B37F2B"/>
    <w:rsid w:val="00B4340D"/>
    <w:rsid w:val="00B441A4"/>
    <w:rsid w:val="00B47B74"/>
    <w:rsid w:val="00B54976"/>
    <w:rsid w:val="00B55738"/>
    <w:rsid w:val="00B6045C"/>
    <w:rsid w:val="00B63457"/>
    <w:rsid w:val="00B63660"/>
    <w:rsid w:val="00B652AA"/>
    <w:rsid w:val="00B6690B"/>
    <w:rsid w:val="00B70672"/>
    <w:rsid w:val="00B758B2"/>
    <w:rsid w:val="00B823AB"/>
    <w:rsid w:val="00B847B5"/>
    <w:rsid w:val="00B84806"/>
    <w:rsid w:val="00B84891"/>
    <w:rsid w:val="00B85991"/>
    <w:rsid w:val="00B86889"/>
    <w:rsid w:val="00B90AAE"/>
    <w:rsid w:val="00B93256"/>
    <w:rsid w:val="00B9396E"/>
    <w:rsid w:val="00B94014"/>
    <w:rsid w:val="00B943E0"/>
    <w:rsid w:val="00BA13F0"/>
    <w:rsid w:val="00BA3D65"/>
    <w:rsid w:val="00BA3E21"/>
    <w:rsid w:val="00BA6186"/>
    <w:rsid w:val="00BB061B"/>
    <w:rsid w:val="00BB343F"/>
    <w:rsid w:val="00BB5BBB"/>
    <w:rsid w:val="00BB6E14"/>
    <w:rsid w:val="00BB701D"/>
    <w:rsid w:val="00BC359F"/>
    <w:rsid w:val="00BC7384"/>
    <w:rsid w:val="00BD3D14"/>
    <w:rsid w:val="00BD56B6"/>
    <w:rsid w:val="00BE7EF8"/>
    <w:rsid w:val="00BE7F69"/>
    <w:rsid w:val="00BF0629"/>
    <w:rsid w:val="00BF0833"/>
    <w:rsid w:val="00C025A1"/>
    <w:rsid w:val="00C02B1A"/>
    <w:rsid w:val="00C07DDA"/>
    <w:rsid w:val="00C12A43"/>
    <w:rsid w:val="00C1344C"/>
    <w:rsid w:val="00C1353E"/>
    <w:rsid w:val="00C139D8"/>
    <w:rsid w:val="00C1692E"/>
    <w:rsid w:val="00C31536"/>
    <w:rsid w:val="00C31F8F"/>
    <w:rsid w:val="00C33CA3"/>
    <w:rsid w:val="00C340E0"/>
    <w:rsid w:val="00C359B8"/>
    <w:rsid w:val="00C36AFC"/>
    <w:rsid w:val="00C406D1"/>
    <w:rsid w:val="00C42A0E"/>
    <w:rsid w:val="00C431BF"/>
    <w:rsid w:val="00C44C2F"/>
    <w:rsid w:val="00C46197"/>
    <w:rsid w:val="00C46BC9"/>
    <w:rsid w:val="00C472B4"/>
    <w:rsid w:val="00C63F7C"/>
    <w:rsid w:val="00C71A33"/>
    <w:rsid w:val="00C730B3"/>
    <w:rsid w:val="00C73841"/>
    <w:rsid w:val="00C73EE6"/>
    <w:rsid w:val="00C7628F"/>
    <w:rsid w:val="00C76E56"/>
    <w:rsid w:val="00C8261A"/>
    <w:rsid w:val="00C82E04"/>
    <w:rsid w:val="00C83153"/>
    <w:rsid w:val="00C84B4E"/>
    <w:rsid w:val="00C86613"/>
    <w:rsid w:val="00C9392F"/>
    <w:rsid w:val="00C93AA2"/>
    <w:rsid w:val="00C93E71"/>
    <w:rsid w:val="00CA589C"/>
    <w:rsid w:val="00CA6785"/>
    <w:rsid w:val="00CA7A9F"/>
    <w:rsid w:val="00CB0523"/>
    <w:rsid w:val="00CC25DA"/>
    <w:rsid w:val="00CC7635"/>
    <w:rsid w:val="00CD022D"/>
    <w:rsid w:val="00CD06D4"/>
    <w:rsid w:val="00CD1207"/>
    <w:rsid w:val="00CD31A9"/>
    <w:rsid w:val="00CD41E8"/>
    <w:rsid w:val="00CD6A46"/>
    <w:rsid w:val="00CD73D7"/>
    <w:rsid w:val="00CE1805"/>
    <w:rsid w:val="00CE7CBE"/>
    <w:rsid w:val="00CF168B"/>
    <w:rsid w:val="00CF554C"/>
    <w:rsid w:val="00D11A13"/>
    <w:rsid w:val="00D159FC"/>
    <w:rsid w:val="00D20759"/>
    <w:rsid w:val="00D2123F"/>
    <w:rsid w:val="00D220B1"/>
    <w:rsid w:val="00D24830"/>
    <w:rsid w:val="00D25ECC"/>
    <w:rsid w:val="00D30A03"/>
    <w:rsid w:val="00D3110C"/>
    <w:rsid w:val="00D31E91"/>
    <w:rsid w:val="00D33F2D"/>
    <w:rsid w:val="00D37401"/>
    <w:rsid w:val="00D4081B"/>
    <w:rsid w:val="00D50857"/>
    <w:rsid w:val="00D51F41"/>
    <w:rsid w:val="00D575B4"/>
    <w:rsid w:val="00D60114"/>
    <w:rsid w:val="00D607F0"/>
    <w:rsid w:val="00D61EA1"/>
    <w:rsid w:val="00D63D18"/>
    <w:rsid w:val="00D64482"/>
    <w:rsid w:val="00D661DD"/>
    <w:rsid w:val="00D66D3A"/>
    <w:rsid w:val="00D7524E"/>
    <w:rsid w:val="00D82DD7"/>
    <w:rsid w:val="00D84DB9"/>
    <w:rsid w:val="00D925DA"/>
    <w:rsid w:val="00D92A94"/>
    <w:rsid w:val="00D937F2"/>
    <w:rsid w:val="00D93848"/>
    <w:rsid w:val="00D96781"/>
    <w:rsid w:val="00D9733D"/>
    <w:rsid w:val="00D9794D"/>
    <w:rsid w:val="00DA0488"/>
    <w:rsid w:val="00DA70CD"/>
    <w:rsid w:val="00DA7E7A"/>
    <w:rsid w:val="00DB0952"/>
    <w:rsid w:val="00DB2BF9"/>
    <w:rsid w:val="00DB35BE"/>
    <w:rsid w:val="00DC0994"/>
    <w:rsid w:val="00DC46AA"/>
    <w:rsid w:val="00DC5724"/>
    <w:rsid w:val="00DD3EC5"/>
    <w:rsid w:val="00DE008A"/>
    <w:rsid w:val="00DE3BE5"/>
    <w:rsid w:val="00DE620E"/>
    <w:rsid w:val="00DE7CC2"/>
    <w:rsid w:val="00DF042B"/>
    <w:rsid w:val="00DF26CE"/>
    <w:rsid w:val="00DF364E"/>
    <w:rsid w:val="00DF3864"/>
    <w:rsid w:val="00DF4F3B"/>
    <w:rsid w:val="00DF5426"/>
    <w:rsid w:val="00DF675C"/>
    <w:rsid w:val="00DF6973"/>
    <w:rsid w:val="00E0010A"/>
    <w:rsid w:val="00E0038D"/>
    <w:rsid w:val="00E02618"/>
    <w:rsid w:val="00E0369F"/>
    <w:rsid w:val="00E03A4E"/>
    <w:rsid w:val="00E04D1F"/>
    <w:rsid w:val="00E06223"/>
    <w:rsid w:val="00E07706"/>
    <w:rsid w:val="00E10001"/>
    <w:rsid w:val="00E138DC"/>
    <w:rsid w:val="00E141B1"/>
    <w:rsid w:val="00E14A62"/>
    <w:rsid w:val="00E155B6"/>
    <w:rsid w:val="00E25327"/>
    <w:rsid w:val="00E30E69"/>
    <w:rsid w:val="00E33814"/>
    <w:rsid w:val="00E34602"/>
    <w:rsid w:val="00E36F83"/>
    <w:rsid w:val="00E41418"/>
    <w:rsid w:val="00E4433B"/>
    <w:rsid w:val="00E44A09"/>
    <w:rsid w:val="00E50069"/>
    <w:rsid w:val="00E51251"/>
    <w:rsid w:val="00E57CC5"/>
    <w:rsid w:val="00E6104B"/>
    <w:rsid w:val="00E709BC"/>
    <w:rsid w:val="00E72F93"/>
    <w:rsid w:val="00E7346F"/>
    <w:rsid w:val="00E7384C"/>
    <w:rsid w:val="00E75155"/>
    <w:rsid w:val="00E762E6"/>
    <w:rsid w:val="00E7704E"/>
    <w:rsid w:val="00E77F39"/>
    <w:rsid w:val="00E8206F"/>
    <w:rsid w:val="00E827FE"/>
    <w:rsid w:val="00E82F41"/>
    <w:rsid w:val="00E8608B"/>
    <w:rsid w:val="00E86C2D"/>
    <w:rsid w:val="00E877A7"/>
    <w:rsid w:val="00E90094"/>
    <w:rsid w:val="00E90729"/>
    <w:rsid w:val="00E93072"/>
    <w:rsid w:val="00E94CCA"/>
    <w:rsid w:val="00E9552B"/>
    <w:rsid w:val="00E95B90"/>
    <w:rsid w:val="00E96729"/>
    <w:rsid w:val="00E97193"/>
    <w:rsid w:val="00EA0366"/>
    <w:rsid w:val="00EA1041"/>
    <w:rsid w:val="00EA2189"/>
    <w:rsid w:val="00EA53E0"/>
    <w:rsid w:val="00EB0726"/>
    <w:rsid w:val="00EB3D22"/>
    <w:rsid w:val="00EB6344"/>
    <w:rsid w:val="00EB7D90"/>
    <w:rsid w:val="00EC149B"/>
    <w:rsid w:val="00EC6E27"/>
    <w:rsid w:val="00ED2643"/>
    <w:rsid w:val="00ED500F"/>
    <w:rsid w:val="00EE5B0A"/>
    <w:rsid w:val="00EE6B9A"/>
    <w:rsid w:val="00EF2803"/>
    <w:rsid w:val="00EF4474"/>
    <w:rsid w:val="00EF4E50"/>
    <w:rsid w:val="00EF5444"/>
    <w:rsid w:val="00EF599A"/>
    <w:rsid w:val="00EF7CCF"/>
    <w:rsid w:val="00F04508"/>
    <w:rsid w:val="00F05082"/>
    <w:rsid w:val="00F0753E"/>
    <w:rsid w:val="00F10587"/>
    <w:rsid w:val="00F11F0D"/>
    <w:rsid w:val="00F13519"/>
    <w:rsid w:val="00F14643"/>
    <w:rsid w:val="00F17018"/>
    <w:rsid w:val="00F1739C"/>
    <w:rsid w:val="00F203C9"/>
    <w:rsid w:val="00F21437"/>
    <w:rsid w:val="00F260DF"/>
    <w:rsid w:val="00F314A6"/>
    <w:rsid w:val="00F31E1F"/>
    <w:rsid w:val="00F32479"/>
    <w:rsid w:val="00F3437F"/>
    <w:rsid w:val="00F37735"/>
    <w:rsid w:val="00F41999"/>
    <w:rsid w:val="00F41AED"/>
    <w:rsid w:val="00F466E1"/>
    <w:rsid w:val="00F540DA"/>
    <w:rsid w:val="00F5450B"/>
    <w:rsid w:val="00F55861"/>
    <w:rsid w:val="00F604F7"/>
    <w:rsid w:val="00F6341E"/>
    <w:rsid w:val="00F6367A"/>
    <w:rsid w:val="00F63E58"/>
    <w:rsid w:val="00F64680"/>
    <w:rsid w:val="00F756B7"/>
    <w:rsid w:val="00F82D97"/>
    <w:rsid w:val="00F846DF"/>
    <w:rsid w:val="00F912B5"/>
    <w:rsid w:val="00F950C9"/>
    <w:rsid w:val="00FA39F0"/>
    <w:rsid w:val="00FA42B7"/>
    <w:rsid w:val="00FA6C26"/>
    <w:rsid w:val="00FB03CB"/>
    <w:rsid w:val="00FB2822"/>
    <w:rsid w:val="00FB7BC2"/>
    <w:rsid w:val="00FC0E2E"/>
    <w:rsid w:val="00FC2D9F"/>
    <w:rsid w:val="00FC4EF2"/>
    <w:rsid w:val="00FC6A72"/>
    <w:rsid w:val="00FC6F6F"/>
    <w:rsid w:val="00FD0088"/>
    <w:rsid w:val="00FD4905"/>
    <w:rsid w:val="00FD4E73"/>
    <w:rsid w:val="00FD538D"/>
    <w:rsid w:val="00FD5E28"/>
    <w:rsid w:val="00FD6CEA"/>
    <w:rsid w:val="00FE0425"/>
    <w:rsid w:val="00FE16CA"/>
    <w:rsid w:val="00FE2D59"/>
    <w:rsid w:val="00FE4D90"/>
    <w:rsid w:val="00FE5D61"/>
    <w:rsid w:val="00FE756F"/>
    <w:rsid w:val="00FF05B5"/>
    <w:rsid w:val="00FF160F"/>
    <w:rsid w:val="00FF1C0A"/>
    <w:rsid w:val="00FF6706"/>
    <w:rsid w:val="00FF7798"/>
    <w:rsid w:val="00FF7958"/>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58BC"/>
  <w15:docId w15:val="{80FB0554-C863-4416-A91F-685974E1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1"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ny">
    <w:name w:val="Normal"/>
    <w:qFormat/>
    <w:rsid w:val="00AB3AE9"/>
    <w:pPr>
      <w:spacing w:after="200" w:line="276" w:lineRule="auto"/>
    </w:pPr>
    <w:rPr>
      <w:rFonts w:eastAsia="Times New Roman"/>
      <w:sz w:val="22"/>
      <w:szCs w:val="22"/>
      <w:lang w:eastAsia="en-US"/>
    </w:rPr>
  </w:style>
  <w:style w:type="paragraph" w:styleId="Nagwek2">
    <w:name w:val="heading 2"/>
    <w:basedOn w:val="Normalny"/>
    <w:next w:val="Normalny"/>
    <w:link w:val="Nagwek2Znak"/>
    <w:qFormat/>
    <w:rsid w:val="00B31A7B"/>
    <w:pPr>
      <w:keepNext/>
      <w:tabs>
        <w:tab w:val="left" w:pos="4500"/>
        <w:tab w:val="left" w:pos="4620"/>
      </w:tabs>
      <w:suppressAutoHyphens/>
      <w:spacing w:after="0" w:line="200" w:lineRule="exact"/>
      <w:jc w:val="center"/>
      <w:outlineLvl w:val="1"/>
    </w:pPr>
    <w:rPr>
      <w:rFonts w:ascii="Times New Roman" w:hAnsi="Times New Roman"/>
      <w:b/>
      <w:sz w:val="14"/>
      <w:szCs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3878"/>
    <w:pPr>
      <w:tabs>
        <w:tab w:val="center" w:pos="4536"/>
        <w:tab w:val="right" w:pos="9072"/>
      </w:tabs>
      <w:spacing w:after="0" w:line="240" w:lineRule="auto"/>
    </w:pPr>
    <w:rPr>
      <w:rFonts w:eastAsia="Calibri"/>
    </w:rPr>
  </w:style>
  <w:style w:type="character" w:customStyle="1" w:styleId="NagwekZnak">
    <w:name w:val="Nagłówek Znak"/>
    <w:basedOn w:val="Domylnaczcionkaakapitu"/>
    <w:link w:val="Nagwek"/>
    <w:uiPriority w:val="99"/>
    <w:rsid w:val="004A3878"/>
  </w:style>
  <w:style w:type="paragraph" w:styleId="Stopka">
    <w:name w:val="footer"/>
    <w:basedOn w:val="Normalny"/>
    <w:link w:val="StopkaZnak"/>
    <w:uiPriority w:val="99"/>
    <w:unhideWhenUsed/>
    <w:rsid w:val="004A3878"/>
    <w:pPr>
      <w:tabs>
        <w:tab w:val="center" w:pos="4536"/>
        <w:tab w:val="right" w:pos="9072"/>
      </w:tabs>
      <w:spacing w:after="0" w:line="240" w:lineRule="auto"/>
    </w:pPr>
    <w:rPr>
      <w:rFonts w:eastAsia="Calibri"/>
    </w:rPr>
  </w:style>
  <w:style w:type="character" w:customStyle="1" w:styleId="StopkaZnak">
    <w:name w:val="Stopka Znak"/>
    <w:basedOn w:val="Domylnaczcionkaakapitu"/>
    <w:link w:val="Stopka"/>
    <w:uiPriority w:val="99"/>
    <w:rsid w:val="004A3878"/>
  </w:style>
  <w:style w:type="paragraph" w:styleId="Tekstdymka">
    <w:name w:val="Balloon Text"/>
    <w:basedOn w:val="Normalny"/>
    <w:link w:val="TekstdymkaZnak"/>
    <w:uiPriority w:val="99"/>
    <w:semiHidden/>
    <w:unhideWhenUsed/>
    <w:rsid w:val="004A3878"/>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sid w:val="004A3878"/>
    <w:rPr>
      <w:rFonts w:ascii="Tahoma" w:hAnsi="Tahoma" w:cs="Tahoma"/>
      <w:sz w:val="16"/>
      <w:szCs w:val="16"/>
    </w:rPr>
  </w:style>
  <w:style w:type="paragraph" w:customStyle="1" w:styleId="redniasiatka1akcent21">
    <w:name w:val="Średnia siatka 1 — akcent 21"/>
    <w:basedOn w:val="Normalny"/>
    <w:uiPriority w:val="1"/>
    <w:qFormat/>
    <w:rsid w:val="00AD64C6"/>
    <w:pPr>
      <w:ind w:left="720"/>
      <w:contextualSpacing/>
    </w:pPr>
  </w:style>
  <w:style w:type="character" w:customStyle="1" w:styleId="Nagwek2Znak">
    <w:name w:val="Nagłówek 2 Znak"/>
    <w:link w:val="Nagwek2"/>
    <w:rsid w:val="00B31A7B"/>
    <w:rPr>
      <w:rFonts w:ascii="Times New Roman" w:eastAsia="Times New Roman" w:hAnsi="Times New Roman" w:cs="Times New Roman"/>
      <w:b/>
      <w:sz w:val="14"/>
      <w:szCs w:val="16"/>
      <w:lang w:eastAsia="ar-SA"/>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B31A7B"/>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uiPriority w:val="99"/>
    <w:rsid w:val="00B31A7B"/>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B31A7B"/>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link w:val="Tekstkomentarza"/>
    <w:semiHidden/>
    <w:rsid w:val="00B31A7B"/>
    <w:rPr>
      <w:rFonts w:ascii="Times New Roman" w:eastAsia="Times New Roman" w:hAnsi="Times New Roman" w:cs="Times New Roman"/>
      <w:sz w:val="20"/>
      <w:szCs w:val="20"/>
      <w:lang w:eastAsia="ar-SA"/>
    </w:rPr>
  </w:style>
  <w:style w:type="paragraph" w:customStyle="1" w:styleId="Default">
    <w:name w:val="Default"/>
    <w:basedOn w:val="Normalny"/>
    <w:uiPriority w:val="99"/>
    <w:rsid w:val="00B31A7B"/>
    <w:pPr>
      <w:suppressAutoHyphens/>
      <w:autoSpaceDE w:val="0"/>
      <w:spacing w:after="0" w:line="240" w:lineRule="auto"/>
    </w:pPr>
    <w:rPr>
      <w:rFonts w:ascii="Times New Roman" w:hAnsi="Times New Roman"/>
      <w:color w:val="000000"/>
      <w:sz w:val="24"/>
      <w:szCs w:val="24"/>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31A7B"/>
    <w:rPr>
      <w:vertAlign w:val="superscript"/>
    </w:rPr>
  </w:style>
  <w:style w:type="character" w:styleId="Odwoaniedokomentarza">
    <w:name w:val="annotation reference"/>
    <w:semiHidden/>
    <w:unhideWhenUsed/>
    <w:rsid w:val="00B31A7B"/>
    <w:rPr>
      <w:rFonts w:ascii="Times New Roman" w:hAnsi="Times New Roman" w:cs="Times New Roman" w:hint="default"/>
      <w:sz w:val="16"/>
      <w:szCs w:val="16"/>
    </w:rPr>
  </w:style>
  <w:style w:type="paragraph" w:styleId="Tematkomentarza">
    <w:name w:val="annotation subject"/>
    <w:basedOn w:val="Tekstkomentarza"/>
    <w:next w:val="Tekstkomentarza"/>
    <w:link w:val="TematkomentarzaZnak"/>
    <w:uiPriority w:val="99"/>
    <w:semiHidden/>
    <w:unhideWhenUsed/>
    <w:rsid w:val="001C4ED4"/>
    <w:pPr>
      <w:suppressAutoHyphens w:val="0"/>
      <w:spacing w:after="200"/>
    </w:pPr>
    <w:rPr>
      <w:rFonts w:ascii="Calibri" w:hAnsi="Calibri"/>
      <w:b/>
      <w:bCs/>
      <w:lang w:eastAsia="en-US"/>
    </w:rPr>
  </w:style>
  <w:style w:type="character" w:customStyle="1" w:styleId="TematkomentarzaZnak">
    <w:name w:val="Temat komentarza Znak"/>
    <w:link w:val="Tematkomentarza"/>
    <w:uiPriority w:val="99"/>
    <w:semiHidden/>
    <w:rsid w:val="001C4ED4"/>
    <w:rPr>
      <w:rFonts w:ascii="Calibri" w:eastAsia="Times New Roman" w:hAnsi="Calibri" w:cs="Times New Roman"/>
      <w:b/>
      <w:bCs/>
      <w:sz w:val="20"/>
      <w:szCs w:val="20"/>
      <w:lang w:eastAsia="ar-SA"/>
    </w:rPr>
  </w:style>
  <w:style w:type="paragraph" w:styleId="Tekstpodstawowy">
    <w:name w:val="Body Text"/>
    <w:basedOn w:val="Normalny"/>
    <w:link w:val="TekstpodstawowyZnak"/>
    <w:uiPriority w:val="1"/>
    <w:unhideWhenUsed/>
    <w:qFormat/>
    <w:rsid w:val="001D12E1"/>
    <w:pPr>
      <w:suppressAutoHyphens/>
      <w:spacing w:after="120" w:line="240" w:lineRule="auto"/>
    </w:pPr>
    <w:rPr>
      <w:rFonts w:ascii="Times New Roman" w:hAnsi="Times New Roman"/>
      <w:sz w:val="24"/>
      <w:szCs w:val="24"/>
      <w:lang w:eastAsia="ar-SA"/>
    </w:rPr>
  </w:style>
  <w:style w:type="character" w:customStyle="1" w:styleId="TekstpodstawowyZnak">
    <w:name w:val="Tekst podstawowy Znak"/>
    <w:link w:val="Tekstpodstawowy"/>
    <w:uiPriority w:val="99"/>
    <w:rsid w:val="001D12E1"/>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1D12E1"/>
    <w:pPr>
      <w:keepNext/>
      <w:suppressAutoHyphens/>
      <w:spacing w:before="240" w:after="120" w:line="240" w:lineRule="auto"/>
    </w:pPr>
    <w:rPr>
      <w:rFonts w:ascii="Arial" w:eastAsia="MS Mincho" w:hAnsi="Arial" w:cs="Arial"/>
      <w:sz w:val="28"/>
      <w:szCs w:val="28"/>
      <w:lang w:eastAsia="ar-SA"/>
    </w:rPr>
  </w:style>
  <w:style w:type="table" w:styleId="Tabela-Siatka">
    <w:name w:val="Table Grid"/>
    <w:basedOn w:val="Standardowy"/>
    <w:uiPriority w:val="59"/>
    <w:rsid w:val="00A655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646E30"/>
    <w:pPr>
      <w:spacing w:after="120"/>
      <w:ind w:left="283"/>
    </w:pPr>
    <w:rPr>
      <w:sz w:val="16"/>
      <w:szCs w:val="16"/>
    </w:rPr>
  </w:style>
  <w:style w:type="character" w:customStyle="1" w:styleId="Tekstpodstawowywcity3Znak">
    <w:name w:val="Tekst podstawowy wcięty 3 Znak"/>
    <w:link w:val="Tekstpodstawowywcity3"/>
    <w:uiPriority w:val="99"/>
    <w:semiHidden/>
    <w:rsid w:val="00646E30"/>
    <w:rPr>
      <w:rFonts w:ascii="Calibri" w:eastAsia="Times New Roman" w:hAnsi="Calibri" w:cs="Times New Roman"/>
      <w:sz w:val="16"/>
      <w:szCs w:val="16"/>
    </w:rPr>
  </w:style>
  <w:style w:type="paragraph" w:styleId="Tekstpodstawowy3">
    <w:name w:val="Body Text 3"/>
    <w:basedOn w:val="Normalny"/>
    <w:link w:val="Tekstpodstawowy3Znak"/>
    <w:semiHidden/>
    <w:unhideWhenUsed/>
    <w:rsid w:val="00646E30"/>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link w:val="Tekstpodstawowy3"/>
    <w:semiHidden/>
    <w:rsid w:val="00646E30"/>
    <w:rPr>
      <w:rFonts w:ascii="Times New Roman" w:eastAsia="Times New Roman" w:hAnsi="Times New Roman" w:cs="Times New Roman"/>
      <w:sz w:val="16"/>
      <w:szCs w:val="16"/>
      <w:lang w:eastAsia="ar-SA"/>
    </w:rPr>
  </w:style>
  <w:style w:type="paragraph" w:customStyle="1" w:styleId="redniecieniowanie1akcent11">
    <w:name w:val="Średnie cieniowanie 1 — akcent 11"/>
    <w:link w:val="redniecieniowanie1akcent1Znak"/>
    <w:qFormat/>
    <w:rsid w:val="00646E30"/>
    <w:rPr>
      <w:rFonts w:eastAsia="Times New Roman"/>
      <w:sz w:val="22"/>
      <w:szCs w:val="22"/>
      <w:lang w:eastAsia="en-US"/>
    </w:rPr>
  </w:style>
  <w:style w:type="character" w:styleId="Pogrubienie">
    <w:name w:val="Strong"/>
    <w:uiPriority w:val="22"/>
    <w:qFormat/>
    <w:rsid w:val="00DC46AA"/>
    <w:rPr>
      <w:b/>
      <w:bCs/>
    </w:rPr>
  </w:style>
  <w:style w:type="character" w:styleId="Hipercze">
    <w:name w:val="Hyperlink"/>
    <w:uiPriority w:val="99"/>
    <w:unhideWhenUsed/>
    <w:rsid w:val="00EF599A"/>
    <w:rPr>
      <w:color w:val="0000FF"/>
      <w:u w:val="single"/>
    </w:rPr>
  </w:style>
  <w:style w:type="paragraph" w:styleId="Tekstprzypisukocowego">
    <w:name w:val="endnote text"/>
    <w:basedOn w:val="Normalny"/>
    <w:link w:val="TekstprzypisukocowegoZnak"/>
    <w:uiPriority w:val="99"/>
    <w:semiHidden/>
    <w:unhideWhenUsed/>
    <w:rsid w:val="00B47B74"/>
    <w:rPr>
      <w:sz w:val="20"/>
      <w:szCs w:val="20"/>
    </w:rPr>
  </w:style>
  <w:style w:type="character" w:customStyle="1" w:styleId="TekstprzypisukocowegoZnak">
    <w:name w:val="Tekst przypisu końcowego Znak"/>
    <w:link w:val="Tekstprzypisukocowego"/>
    <w:uiPriority w:val="99"/>
    <w:semiHidden/>
    <w:rsid w:val="00B47B74"/>
    <w:rPr>
      <w:rFonts w:eastAsia="Times New Roman"/>
      <w:lang w:eastAsia="en-US"/>
    </w:rPr>
  </w:style>
  <w:style w:type="character" w:styleId="Odwoanieprzypisukocowego">
    <w:name w:val="endnote reference"/>
    <w:uiPriority w:val="99"/>
    <w:semiHidden/>
    <w:unhideWhenUsed/>
    <w:rsid w:val="00B47B74"/>
    <w:rPr>
      <w:vertAlign w:val="superscript"/>
    </w:rPr>
  </w:style>
  <w:style w:type="character" w:customStyle="1" w:styleId="redniecieniowanie1akcent1Znak">
    <w:name w:val="Średnie cieniowanie 1 — akcent 1 Znak"/>
    <w:link w:val="redniecieniowanie1akcent11"/>
    <w:locked/>
    <w:rsid w:val="00E7346F"/>
    <w:rPr>
      <w:rFonts w:eastAsia="Times New Roman"/>
      <w:sz w:val="22"/>
      <w:szCs w:val="22"/>
      <w:lang w:eastAsia="en-US"/>
    </w:rPr>
  </w:style>
  <w:style w:type="paragraph" w:styleId="Listapunktowana">
    <w:name w:val="List Bullet"/>
    <w:basedOn w:val="Normalny"/>
    <w:uiPriority w:val="99"/>
    <w:unhideWhenUsed/>
    <w:rsid w:val="00A0628E"/>
    <w:pPr>
      <w:numPr>
        <w:numId w:val="1"/>
      </w:numPr>
      <w:contextualSpacing/>
    </w:pPr>
  </w:style>
  <w:style w:type="character" w:customStyle="1" w:styleId="Nierozpoznanawzmianka1">
    <w:name w:val="Nierozpoznana wzmianka1"/>
    <w:uiPriority w:val="99"/>
    <w:semiHidden/>
    <w:unhideWhenUsed/>
    <w:rsid w:val="00EB0726"/>
    <w:rPr>
      <w:color w:val="605E5C"/>
      <w:shd w:val="clear" w:color="auto" w:fill="E1DFDD"/>
    </w:rPr>
  </w:style>
  <w:style w:type="paragraph" w:customStyle="1" w:styleId="TableParagraph">
    <w:name w:val="Table Paragraph"/>
    <w:basedOn w:val="Normalny"/>
    <w:uiPriority w:val="1"/>
    <w:qFormat/>
    <w:rsid w:val="00C86613"/>
    <w:pPr>
      <w:widowControl w:val="0"/>
      <w:autoSpaceDE w:val="0"/>
      <w:autoSpaceDN w:val="0"/>
      <w:adjustRightInd w:val="0"/>
      <w:spacing w:after="0" w:line="240" w:lineRule="auto"/>
    </w:pPr>
    <w:rPr>
      <w:rFonts w:ascii="Times New Roman" w:hAnsi="Times New Roman"/>
      <w:sz w:val="24"/>
      <w:szCs w:val="24"/>
      <w:lang w:eastAsia="pl-PL"/>
    </w:rPr>
  </w:style>
  <w:style w:type="paragraph" w:styleId="NormalnyWeb">
    <w:name w:val="Normal (Web)"/>
    <w:basedOn w:val="Normalny"/>
    <w:uiPriority w:val="99"/>
    <w:unhideWhenUsed/>
    <w:rsid w:val="00922ADE"/>
    <w:pPr>
      <w:suppressAutoHyphens/>
      <w:autoSpaceDN w:val="0"/>
      <w:spacing w:before="280" w:after="280" w:line="240" w:lineRule="auto"/>
    </w:pPr>
    <w:rPr>
      <w:rFonts w:ascii="Times New Roman" w:hAnsi="Times New Roman"/>
      <w:kern w:val="3"/>
      <w:sz w:val="24"/>
      <w:szCs w:val="24"/>
      <w:lang w:eastAsia="zh-CN" w:bidi="hi-IN"/>
    </w:rPr>
  </w:style>
  <w:style w:type="character" w:customStyle="1" w:styleId="Nierozpoznanawzmianka2">
    <w:name w:val="Nierozpoznana wzmianka2"/>
    <w:basedOn w:val="Domylnaczcionkaakapitu"/>
    <w:uiPriority w:val="52"/>
    <w:rsid w:val="00D31E91"/>
    <w:rPr>
      <w:color w:val="605E5C"/>
      <w:shd w:val="clear" w:color="auto" w:fill="E1DFDD"/>
    </w:rPr>
  </w:style>
  <w:style w:type="paragraph" w:styleId="Akapitzlist">
    <w:name w:val="List Paragraph"/>
    <w:basedOn w:val="Normalny"/>
    <w:uiPriority w:val="34"/>
    <w:qFormat/>
    <w:rsid w:val="0080292D"/>
    <w:pPr>
      <w:ind w:left="720"/>
      <w:contextualSpacing/>
    </w:pPr>
  </w:style>
  <w:style w:type="numbering" w:customStyle="1" w:styleId="WW8Num37">
    <w:name w:val="WW8Num37"/>
    <w:rsid w:val="001B1170"/>
    <w:pPr>
      <w:numPr>
        <w:numId w:val="42"/>
      </w:numPr>
    </w:pPr>
  </w:style>
  <w:style w:type="character" w:styleId="Numerstrony">
    <w:name w:val="page number"/>
    <w:basedOn w:val="Domylnaczcionkaakapitu"/>
    <w:uiPriority w:val="99"/>
    <w:semiHidden/>
    <w:unhideWhenUsed/>
    <w:rsid w:val="001B3FD2"/>
  </w:style>
  <w:style w:type="paragraph" w:styleId="HTML-wstpniesformatowany">
    <w:name w:val="HTML Preformatted"/>
    <w:basedOn w:val="Normalny"/>
    <w:link w:val="HTML-wstpniesformatowanyZnak"/>
    <w:uiPriority w:val="99"/>
    <w:semiHidden/>
    <w:unhideWhenUsed/>
    <w:rsid w:val="00AA6E0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A6E05"/>
    <w:rPr>
      <w:rFonts w:ascii="Consolas" w:eastAsia="Times New Roman" w:hAnsi="Consolas"/>
      <w:lang w:eastAsia="en-US"/>
    </w:rPr>
  </w:style>
  <w:style w:type="character" w:customStyle="1" w:styleId="y2iqfc">
    <w:name w:val="y2iqfc"/>
    <w:basedOn w:val="Domylnaczcionkaakapitu"/>
    <w:rsid w:val="0007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5674">
      <w:bodyDiv w:val="1"/>
      <w:marLeft w:val="0"/>
      <w:marRight w:val="0"/>
      <w:marTop w:val="0"/>
      <w:marBottom w:val="0"/>
      <w:divBdr>
        <w:top w:val="none" w:sz="0" w:space="0" w:color="auto"/>
        <w:left w:val="none" w:sz="0" w:space="0" w:color="auto"/>
        <w:bottom w:val="none" w:sz="0" w:space="0" w:color="auto"/>
        <w:right w:val="none" w:sz="0" w:space="0" w:color="auto"/>
      </w:divBdr>
    </w:div>
    <w:div w:id="42993826">
      <w:bodyDiv w:val="1"/>
      <w:marLeft w:val="0"/>
      <w:marRight w:val="0"/>
      <w:marTop w:val="0"/>
      <w:marBottom w:val="0"/>
      <w:divBdr>
        <w:top w:val="none" w:sz="0" w:space="0" w:color="auto"/>
        <w:left w:val="none" w:sz="0" w:space="0" w:color="auto"/>
        <w:bottom w:val="none" w:sz="0" w:space="0" w:color="auto"/>
        <w:right w:val="none" w:sz="0" w:space="0" w:color="auto"/>
      </w:divBdr>
    </w:div>
    <w:div w:id="43481633">
      <w:bodyDiv w:val="1"/>
      <w:marLeft w:val="0"/>
      <w:marRight w:val="0"/>
      <w:marTop w:val="0"/>
      <w:marBottom w:val="0"/>
      <w:divBdr>
        <w:top w:val="none" w:sz="0" w:space="0" w:color="auto"/>
        <w:left w:val="none" w:sz="0" w:space="0" w:color="auto"/>
        <w:bottom w:val="none" w:sz="0" w:space="0" w:color="auto"/>
        <w:right w:val="none" w:sz="0" w:space="0" w:color="auto"/>
      </w:divBdr>
    </w:div>
    <w:div w:id="58217606">
      <w:bodyDiv w:val="1"/>
      <w:marLeft w:val="0"/>
      <w:marRight w:val="0"/>
      <w:marTop w:val="0"/>
      <w:marBottom w:val="0"/>
      <w:divBdr>
        <w:top w:val="none" w:sz="0" w:space="0" w:color="auto"/>
        <w:left w:val="none" w:sz="0" w:space="0" w:color="auto"/>
        <w:bottom w:val="none" w:sz="0" w:space="0" w:color="auto"/>
        <w:right w:val="none" w:sz="0" w:space="0" w:color="auto"/>
      </w:divBdr>
    </w:div>
    <w:div w:id="86537701">
      <w:bodyDiv w:val="1"/>
      <w:marLeft w:val="0"/>
      <w:marRight w:val="0"/>
      <w:marTop w:val="0"/>
      <w:marBottom w:val="0"/>
      <w:divBdr>
        <w:top w:val="none" w:sz="0" w:space="0" w:color="auto"/>
        <w:left w:val="none" w:sz="0" w:space="0" w:color="auto"/>
        <w:bottom w:val="none" w:sz="0" w:space="0" w:color="auto"/>
        <w:right w:val="none" w:sz="0" w:space="0" w:color="auto"/>
      </w:divBdr>
    </w:div>
    <w:div w:id="86705016">
      <w:bodyDiv w:val="1"/>
      <w:marLeft w:val="0"/>
      <w:marRight w:val="0"/>
      <w:marTop w:val="0"/>
      <w:marBottom w:val="0"/>
      <w:divBdr>
        <w:top w:val="none" w:sz="0" w:space="0" w:color="auto"/>
        <w:left w:val="none" w:sz="0" w:space="0" w:color="auto"/>
        <w:bottom w:val="none" w:sz="0" w:space="0" w:color="auto"/>
        <w:right w:val="none" w:sz="0" w:space="0" w:color="auto"/>
      </w:divBdr>
    </w:div>
    <w:div w:id="105396408">
      <w:bodyDiv w:val="1"/>
      <w:marLeft w:val="0"/>
      <w:marRight w:val="0"/>
      <w:marTop w:val="0"/>
      <w:marBottom w:val="0"/>
      <w:divBdr>
        <w:top w:val="none" w:sz="0" w:space="0" w:color="auto"/>
        <w:left w:val="none" w:sz="0" w:space="0" w:color="auto"/>
        <w:bottom w:val="none" w:sz="0" w:space="0" w:color="auto"/>
        <w:right w:val="none" w:sz="0" w:space="0" w:color="auto"/>
      </w:divBdr>
    </w:div>
    <w:div w:id="128520125">
      <w:bodyDiv w:val="1"/>
      <w:marLeft w:val="0"/>
      <w:marRight w:val="0"/>
      <w:marTop w:val="0"/>
      <w:marBottom w:val="0"/>
      <w:divBdr>
        <w:top w:val="none" w:sz="0" w:space="0" w:color="auto"/>
        <w:left w:val="none" w:sz="0" w:space="0" w:color="auto"/>
        <w:bottom w:val="none" w:sz="0" w:space="0" w:color="auto"/>
        <w:right w:val="none" w:sz="0" w:space="0" w:color="auto"/>
      </w:divBdr>
    </w:div>
    <w:div w:id="143396841">
      <w:bodyDiv w:val="1"/>
      <w:marLeft w:val="0"/>
      <w:marRight w:val="0"/>
      <w:marTop w:val="0"/>
      <w:marBottom w:val="0"/>
      <w:divBdr>
        <w:top w:val="none" w:sz="0" w:space="0" w:color="auto"/>
        <w:left w:val="none" w:sz="0" w:space="0" w:color="auto"/>
        <w:bottom w:val="none" w:sz="0" w:space="0" w:color="auto"/>
        <w:right w:val="none" w:sz="0" w:space="0" w:color="auto"/>
      </w:divBdr>
    </w:div>
    <w:div w:id="199589303">
      <w:bodyDiv w:val="1"/>
      <w:marLeft w:val="0"/>
      <w:marRight w:val="0"/>
      <w:marTop w:val="0"/>
      <w:marBottom w:val="0"/>
      <w:divBdr>
        <w:top w:val="none" w:sz="0" w:space="0" w:color="auto"/>
        <w:left w:val="none" w:sz="0" w:space="0" w:color="auto"/>
        <w:bottom w:val="none" w:sz="0" w:space="0" w:color="auto"/>
        <w:right w:val="none" w:sz="0" w:space="0" w:color="auto"/>
      </w:divBdr>
    </w:div>
    <w:div w:id="203178477">
      <w:bodyDiv w:val="1"/>
      <w:marLeft w:val="0"/>
      <w:marRight w:val="0"/>
      <w:marTop w:val="0"/>
      <w:marBottom w:val="0"/>
      <w:divBdr>
        <w:top w:val="none" w:sz="0" w:space="0" w:color="auto"/>
        <w:left w:val="none" w:sz="0" w:space="0" w:color="auto"/>
        <w:bottom w:val="none" w:sz="0" w:space="0" w:color="auto"/>
        <w:right w:val="none" w:sz="0" w:space="0" w:color="auto"/>
      </w:divBdr>
    </w:div>
    <w:div w:id="248194797">
      <w:bodyDiv w:val="1"/>
      <w:marLeft w:val="0"/>
      <w:marRight w:val="0"/>
      <w:marTop w:val="0"/>
      <w:marBottom w:val="0"/>
      <w:divBdr>
        <w:top w:val="none" w:sz="0" w:space="0" w:color="auto"/>
        <w:left w:val="none" w:sz="0" w:space="0" w:color="auto"/>
        <w:bottom w:val="none" w:sz="0" w:space="0" w:color="auto"/>
        <w:right w:val="none" w:sz="0" w:space="0" w:color="auto"/>
      </w:divBdr>
      <w:divsChild>
        <w:div w:id="623923027">
          <w:marLeft w:val="0"/>
          <w:marRight w:val="0"/>
          <w:marTop w:val="0"/>
          <w:marBottom w:val="0"/>
          <w:divBdr>
            <w:top w:val="none" w:sz="0" w:space="0" w:color="auto"/>
            <w:left w:val="none" w:sz="0" w:space="0" w:color="auto"/>
            <w:bottom w:val="none" w:sz="0" w:space="0" w:color="auto"/>
            <w:right w:val="none" w:sz="0" w:space="0" w:color="auto"/>
          </w:divBdr>
        </w:div>
        <w:div w:id="698703993">
          <w:marLeft w:val="0"/>
          <w:marRight w:val="0"/>
          <w:marTop w:val="0"/>
          <w:marBottom w:val="0"/>
          <w:divBdr>
            <w:top w:val="none" w:sz="0" w:space="0" w:color="auto"/>
            <w:left w:val="none" w:sz="0" w:space="0" w:color="auto"/>
            <w:bottom w:val="none" w:sz="0" w:space="0" w:color="auto"/>
            <w:right w:val="none" w:sz="0" w:space="0" w:color="auto"/>
          </w:divBdr>
        </w:div>
        <w:div w:id="1173032558">
          <w:marLeft w:val="0"/>
          <w:marRight w:val="0"/>
          <w:marTop w:val="0"/>
          <w:marBottom w:val="0"/>
          <w:divBdr>
            <w:top w:val="none" w:sz="0" w:space="0" w:color="auto"/>
            <w:left w:val="none" w:sz="0" w:space="0" w:color="auto"/>
            <w:bottom w:val="none" w:sz="0" w:space="0" w:color="auto"/>
            <w:right w:val="none" w:sz="0" w:space="0" w:color="auto"/>
          </w:divBdr>
        </w:div>
        <w:div w:id="1580795839">
          <w:marLeft w:val="0"/>
          <w:marRight w:val="0"/>
          <w:marTop w:val="0"/>
          <w:marBottom w:val="0"/>
          <w:divBdr>
            <w:top w:val="none" w:sz="0" w:space="0" w:color="auto"/>
            <w:left w:val="none" w:sz="0" w:space="0" w:color="auto"/>
            <w:bottom w:val="none" w:sz="0" w:space="0" w:color="auto"/>
            <w:right w:val="none" w:sz="0" w:space="0" w:color="auto"/>
          </w:divBdr>
        </w:div>
      </w:divsChild>
    </w:div>
    <w:div w:id="256715988">
      <w:bodyDiv w:val="1"/>
      <w:marLeft w:val="0"/>
      <w:marRight w:val="0"/>
      <w:marTop w:val="0"/>
      <w:marBottom w:val="0"/>
      <w:divBdr>
        <w:top w:val="none" w:sz="0" w:space="0" w:color="auto"/>
        <w:left w:val="none" w:sz="0" w:space="0" w:color="auto"/>
        <w:bottom w:val="none" w:sz="0" w:space="0" w:color="auto"/>
        <w:right w:val="none" w:sz="0" w:space="0" w:color="auto"/>
      </w:divBdr>
    </w:div>
    <w:div w:id="314644542">
      <w:bodyDiv w:val="1"/>
      <w:marLeft w:val="0"/>
      <w:marRight w:val="0"/>
      <w:marTop w:val="0"/>
      <w:marBottom w:val="0"/>
      <w:divBdr>
        <w:top w:val="none" w:sz="0" w:space="0" w:color="auto"/>
        <w:left w:val="none" w:sz="0" w:space="0" w:color="auto"/>
        <w:bottom w:val="none" w:sz="0" w:space="0" w:color="auto"/>
        <w:right w:val="none" w:sz="0" w:space="0" w:color="auto"/>
      </w:divBdr>
    </w:div>
    <w:div w:id="343170322">
      <w:bodyDiv w:val="1"/>
      <w:marLeft w:val="0"/>
      <w:marRight w:val="0"/>
      <w:marTop w:val="0"/>
      <w:marBottom w:val="0"/>
      <w:divBdr>
        <w:top w:val="none" w:sz="0" w:space="0" w:color="auto"/>
        <w:left w:val="none" w:sz="0" w:space="0" w:color="auto"/>
        <w:bottom w:val="none" w:sz="0" w:space="0" w:color="auto"/>
        <w:right w:val="none" w:sz="0" w:space="0" w:color="auto"/>
      </w:divBdr>
    </w:div>
    <w:div w:id="358050213">
      <w:bodyDiv w:val="1"/>
      <w:marLeft w:val="0"/>
      <w:marRight w:val="0"/>
      <w:marTop w:val="0"/>
      <w:marBottom w:val="0"/>
      <w:divBdr>
        <w:top w:val="none" w:sz="0" w:space="0" w:color="auto"/>
        <w:left w:val="none" w:sz="0" w:space="0" w:color="auto"/>
        <w:bottom w:val="none" w:sz="0" w:space="0" w:color="auto"/>
        <w:right w:val="none" w:sz="0" w:space="0" w:color="auto"/>
      </w:divBdr>
    </w:div>
    <w:div w:id="380861350">
      <w:bodyDiv w:val="1"/>
      <w:marLeft w:val="0"/>
      <w:marRight w:val="0"/>
      <w:marTop w:val="0"/>
      <w:marBottom w:val="0"/>
      <w:divBdr>
        <w:top w:val="none" w:sz="0" w:space="0" w:color="auto"/>
        <w:left w:val="none" w:sz="0" w:space="0" w:color="auto"/>
        <w:bottom w:val="none" w:sz="0" w:space="0" w:color="auto"/>
        <w:right w:val="none" w:sz="0" w:space="0" w:color="auto"/>
      </w:divBdr>
    </w:div>
    <w:div w:id="387654930">
      <w:bodyDiv w:val="1"/>
      <w:marLeft w:val="0"/>
      <w:marRight w:val="0"/>
      <w:marTop w:val="0"/>
      <w:marBottom w:val="0"/>
      <w:divBdr>
        <w:top w:val="none" w:sz="0" w:space="0" w:color="auto"/>
        <w:left w:val="none" w:sz="0" w:space="0" w:color="auto"/>
        <w:bottom w:val="none" w:sz="0" w:space="0" w:color="auto"/>
        <w:right w:val="none" w:sz="0" w:space="0" w:color="auto"/>
      </w:divBdr>
    </w:div>
    <w:div w:id="393695845">
      <w:bodyDiv w:val="1"/>
      <w:marLeft w:val="0"/>
      <w:marRight w:val="0"/>
      <w:marTop w:val="0"/>
      <w:marBottom w:val="0"/>
      <w:divBdr>
        <w:top w:val="none" w:sz="0" w:space="0" w:color="auto"/>
        <w:left w:val="none" w:sz="0" w:space="0" w:color="auto"/>
        <w:bottom w:val="none" w:sz="0" w:space="0" w:color="auto"/>
        <w:right w:val="none" w:sz="0" w:space="0" w:color="auto"/>
      </w:divBdr>
    </w:div>
    <w:div w:id="413285431">
      <w:bodyDiv w:val="1"/>
      <w:marLeft w:val="0"/>
      <w:marRight w:val="0"/>
      <w:marTop w:val="0"/>
      <w:marBottom w:val="0"/>
      <w:divBdr>
        <w:top w:val="none" w:sz="0" w:space="0" w:color="auto"/>
        <w:left w:val="none" w:sz="0" w:space="0" w:color="auto"/>
        <w:bottom w:val="none" w:sz="0" w:space="0" w:color="auto"/>
        <w:right w:val="none" w:sz="0" w:space="0" w:color="auto"/>
      </w:divBdr>
    </w:div>
    <w:div w:id="448814958">
      <w:bodyDiv w:val="1"/>
      <w:marLeft w:val="0"/>
      <w:marRight w:val="0"/>
      <w:marTop w:val="0"/>
      <w:marBottom w:val="0"/>
      <w:divBdr>
        <w:top w:val="none" w:sz="0" w:space="0" w:color="auto"/>
        <w:left w:val="none" w:sz="0" w:space="0" w:color="auto"/>
        <w:bottom w:val="none" w:sz="0" w:space="0" w:color="auto"/>
        <w:right w:val="none" w:sz="0" w:space="0" w:color="auto"/>
      </w:divBdr>
    </w:div>
    <w:div w:id="458718873">
      <w:bodyDiv w:val="1"/>
      <w:marLeft w:val="0"/>
      <w:marRight w:val="0"/>
      <w:marTop w:val="0"/>
      <w:marBottom w:val="0"/>
      <w:divBdr>
        <w:top w:val="none" w:sz="0" w:space="0" w:color="auto"/>
        <w:left w:val="none" w:sz="0" w:space="0" w:color="auto"/>
        <w:bottom w:val="none" w:sz="0" w:space="0" w:color="auto"/>
        <w:right w:val="none" w:sz="0" w:space="0" w:color="auto"/>
      </w:divBdr>
    </w:div>
    <w:div w:id="491487158">
      <w:bodyDiv w:val="1"/>
      <w:marLeft w:val="0"/>
      <w:marRight w:val="0"/>
      <w:marTop w:val="0"/>
      <w:marBottom w:val="0"/>
      <w:divBdr>
        <w:top w:val="none" w:sz="0" w:space="0" w:color="auto"/>
        <w:left w:val="none" w:sz="0" w:space="0" w:color="auto"/>
        <w:bottom w:val="none" w:sz="0" w:space="0" w:color="auto"/>
        <w:right w:val="none" w:sz="0" w:space="0" w:color="auto"/>
      </w:divBdr>
    </w:div>
    <w:div w:id="513375598">
      <w:bodyDiv w:val="1"/>
      <w:marLeft w:val="0"/>
      <w:marRight w:val="0"/>
      <w:marTop w:val="0"/>
      <w:marBottom w:val="0"/>
      <w:divBdr>
        <w:top w:val="none" w:sz="0" w:space="0" w:color="auto"/>
        <w:left w:val="none" w:sz="0" w:space="0" w:color="auto"/>
        <w:bottom w:val="none" w:sz="0" w:space="0" w:color="auto"/>
        <w:right w:val="none" w:sz="0" w:space="0" w:color="auto"/>
      </w:divBdr>
    </w:div>
    <w:div w:id="525142467">
      <w:bodyDiv w:val="1"/>
      <w:marLeft w:val="0"/>
      <w:marRight w:val="0"/>
      <w:marTop w:val="0"/>
      <w:marBottom w:val="0"/>
      <w:divBdr>
        <w:top w:val="none" w:sz="0" w:space="0" w:color="auto"/>
        <w:left w:val="none" w:sz="0" w:space="0" w:color="auto"/>
        <w:bottom w:val="none" w:sz="0" w:space="0" w:color="auto"/>
        <w:right w:val="none" w:sz="0" w:space="0" w:color="auto"/>
      </w:divBdr>
    </w:div>
    <w:div w:id="532184301">
      <w:bodyDiv w:val="1"/>
      <w:marLeft w:val="0"/>
      <w:marRight w:val="0"/>
      <w:marTop w:val="0"/>
      <w:marBottom w:val="0"/>
      <w:divBdr>
        <w:top w:val="none" w:sz="0" w:space="0" w:color="auto"/>
        <w:left w:val="none" w:sz="0" w:space="0" w:color="auto"/>
        <w:bottom w:val="none" w:sz="0" w:space="0" w:color="auto"/>
        <w:right w:val="none" w:sz="0" w:space="0" w:color="auto"/>
      </w:divBdr>
    </w:div>
    <w:div w:id="588080803">
      <w:bodyDiv w:val="1"/>
      <w:marLeft w:val="0"/>
      <w:marRight w:val="0"/>
      <w:marTop w:val="0"/>
      <w:marBottom w:val="0"/>
      <w:divBdr>
        <w:top w:val="none" w:sz="0" w:space="0" w:color="auto"/>
        <w:left w:val="none" w:sz="0" w:space="0" w:color="auto"/>
        <w:bottom w:val="none" w:sz="0" w:space="0" w:color="auto"/>
        <w:right w:val="none" w:sz="0" w:space="0" w:color="auto"/>
      </w:divBdr>
    </w:div>
    <w:div w:id="765349527">
      <w:bodyDiv w:val="1"/>
      <w:marLeft w:val="0"/>
      <w:marRight w:val="0"/>
      <w:marTop w:val="0"/>
      <w:marBottom w:val="0"/>
      <w:divBdr>
        <w:top w:val="none" w:sz="0" w:space="0" w:color="auto"/>
        <w:left w:val="none" w:sz="0" w:space="0" w:color="auto"/>
        <w:bottom w:val="none" w:sz="0" w:space="0" w:color="auto"/>
        <w:right w:val="none" w:sz="0" w:space="0" w:color="auto"/>
      </w:divBdr>
    </w:div>
    <w:div w:id="779645244">
      <w:bodyDiv w:val="1"/>
      <w:marLeft w:val="0"/>
      <w:marRight w:val="0"/>
      <w:marTop w:val="0"/>
      <w:marBottom w:val="0"/>
      <w:divBdr>
        <w:top w:val="none" w:sz="0" w:space="0" w:color="auto"/>
        <w:left w:val="none" w:sz="0" w:space="0" w:color="auto"/>
        <w:bottom w:val="none" w:sz="0" w:space="0" w:color="auto"/>
        <w:right w:val="none" w:sz="0" w:space="0" w:color="auto"/>
      </w:divBdr>
    </w:div>
    <w:div w:id="806238338">
      <w:bodyDiv w:val="1"/>
      <w:marLeft w:val="0"/>
      <w:marRight w:val="0"/>
      <w:marTop w:val="0"/>
      <w:marBottom w:val="0"/>
      <w:divBdr>
        <w:top w:val="none" w:sz="0" w:space="0" w:color="auto"/>
        <w:left w:val="none" w:sz="0" w:space="0" w:color="auto"/>
        <w:bottom w:val="none" w:sz="0" w:space="0" w:color="auto"/>
        <w:right w:val="none" w:sz="0" w:space="0" w:color="auto"/>
      </w:divBdr>
    </w:div>
    <w:div w:id="845483150">
      <w:bodyDiv w:val="1"/>
      <w:marLeft w:val="0"/>
      <w:marRight w:val="0"/>
      <w:marTop w:val="0"/>
      <w:marBottom w:val="0"/>
      <w:divBdr>
        <w:top w:val="none" w:sz="0" w:space="0" w:color="auto"/>
        <w:left w:val="none" w:sz="0" w:space="0" w:color="auto"/>
        <w:bottom w:val="none" w:sz="0" w:space="0" w:color="auto"/>
        <w:right w:val="none" w:sz="0" w:space="0" w:color="auto"/>
      </w:divBdr>
    </w:div>
    <w:div w:id="861699254">
      <w:bodyDiv w:val="1"/>
      <w:marLeft w:val="0"/>
      <w:marRight w:val="0"/>
      <w:marTop w:val="0"/>
      <w:marBottom w:val="0"/>
      <w:divBdr>
        <w:top w:val="none" w:sz="0" w:space="0" w:color="auto"/>
        <w:left w:val="none" w:sz="0" w:space="0" w:color="auto"/>
        <w:bottom w:val="none" w:sz="0" w:space="0" w:color="auto"/>
        <w:right w:val="none" w:sz="0" w:space="0" w:color="auto"/>
      </w:divBdr>
    </w:div>
    <w:div w:id="867568741">
      <w:bodyDiv w:val="1"/>
      <w:marLeft w:val="0"/>
      <w:marRight w:val="0"/>
      <w:marTop w:val="0"/>
      <w:marBottom w:val="0"/>
      <w:divBdr>
        <w:top w:val="none" w:sz="0" w:space="0" w:color="auto"/>
        <w:left w:val="none" w:sz="0" w:space="0" w:color="auto"/>
        <w:bottom w:val="none" w:sz="0" w:space="0" w:color="auto"/>
        <w:right w:val="none" w:sz="0" w:space="0" w:color="auto"/>
      </w:divBdr>
    </w:div>
    <w:div w:id="916400662">
      <w:bodyDiv w:val="1"/>
      <w:marLeft w:val="0"/>
      <w:marRight w:val="0"/>
      <w:marTop w:val="0"/>
      <w:marBottom w:val="0"/>
      <w:divBdr>
        <w:top w:val="none" w:sz="0" w:space="0" w:color="auto"/>
        <w:left w:val="none" w:sz="0" w:space="0" w:color="auto"/>
        <w:bottom w:val="none" w:sz="0" w:space="0" w:color="auto"/>
        <w:right w:val="none" w:sz="0" w:space="0" w:color="auto"/>
      </w:divBdr>
    </w:div>
    <w:div w:id="933131355">
      <w:bodyDiv w:val="1"/>
      <w:marLeft w:val="0"/>
      <w:marRight w:val="0"/>
      <w:marTop w:val="0"/>
      <w:marBottom w:val="0"/>
      <w:divBdr>
        <w:top w:val="none" w:sz="0" w:space="0" w:color="auto"/>
        <w:left w:val="none" w:sz="0" w:space="0" w:color="auto"/>
        <w:bottom w:val="none" w:sz="0" w:space="0" w:color="auto"/>
        <w:right w:val="none" w:sz="0" w:space="0" w:color="auto"/>
      </w:divBdr>
    </w:div>
    <w:div w:id="936719833">
      <w:bodyDiv w:val="1"/>
      <w:marLeft w:val="0"/>
      <w:marRight w:val="0"/>
      <w:marTop w:val="0"/>
      <w:marBottom w:val="0"/>
      <w:divBdr>
        <w:top w:val="none" w:sz="0" w:space="0" w:color="auto"/>
        <w:left w:val="none" w:sz="0" w:space="0" w:color="auto"/>
        <w:bottom w:val="none" w:sz="0" w:space="0" w:color="auto"/>
        <w:right w:val="none" w:sz="0" w:space="0" w:color="auto"/>
      </w:divBdr>
    </w:div>
    <w:div w:id="967315479">
      <w:bodyDiv w:val="1"/>
      <w:marLeft w:val="0"/>
      <w:marRight w:val="0"/>
      <w:marTop w:val="0"/>
      <w:marBottom w:val="0"/>
      <w:divBdr>
        <w:top w:val="none" w:sz="0" w:space="0" w:color="auto"/>
        <w:left w:val="none" w:sz="0" w:space="0" w:color="auto"/>
        <w:bottom w:val="none" w:sz="0" w:space="0" w:color="auto"/>
        <w:right w:val="none" w:sz="0" w:space="0" w:color="auto"/>
      </w:divBdr>
    </w:div>
    <w:div w:id="1003892929">
      <w:bodyDiv w:val="1"/>
      <w:marLeft w:val="0"/>
      <w:marRight w:val="0"/>
      <w:marTop w:val="0"/>
      <w:marBottom w:val="0"/>
      <w:divBdr>
        <w:top w:val="none" w:sz="0" w:space="0" w:color="auto"/>
        <w:left w:val="none" w:sz="0" w:space="0" w:color="auto"/>
        <w:bottom w:val="none" w:sz="0" w:space="0" w:color="auto"/>
        <w:right w:val="none" w:sz="0" w:space="0" w:color="auto"/>
      </w:divBdr>
      <w:divsChild>
        <w:div w:id="555967420">
          <w:marLeft w:val="0"/>
          <w:marRight w:val="0"/>
          <w:marTop w:val="0"/>
          <w:marBottom w:val="0"/>
          <w:divBdr>
            <w:top w:val="none" w:sz="0" w:space="0" w:color="auto"/>
            <w:left w:val="none" w:sz="0" w:space="0" w:color="auto"/>
            <w:bottom w:val="none" w:sz="0" w:space="0" w:color="auto"/>
            <w:right w:val="none" w:sz="0" w:space="0" w:color="auto"/>
          </w:divBdr>
          <w:divsChild>
            <w:div w:id="2060126112">
              <w:marLeft w:val="0"/>
              <w:marRight w:val="0"/>
              <w:marTop w:val="0"/>
              <w:marBottom w:val="0"/>
              <w:divBdr>
                <w:top w:val="none" w:sz="0" w:space="0" w:color="auto"/>
                <w:left w:val="none" w:sz="0" w:space="0" w:color="auto"/>
                <w:bottom w:val="none" w:sz="0" w:space="0" w:color="auto"/>
                <w:right w:val="none" w:sz="0" w:space="0" w:color="auto"/>
              </w:divBdr>
              <w:divsChild>
                <w:div w:id="187136168">
                  <w:marLeft w:val="0"/>
                  <w:marRight w:val="0"/>
                  <w:marTop w:val="0"/>
                  <w:marBottom w:val="0"/>
                  <w:divBdr>
                    <w:top w:val="none" w:sz="0" w:space="0" w:color="auto"/>
                    <w:left w:val="none" w:sz="0" w:space="0" w:color="auto"/>
                    <w:bottom w:val="none" w:sz="0" w:space="0" w:color="auto"/>
                    <w:right w:val="none" w:sz="0" w:space="0" w:color="auto"/>
                  </w:divBdr>
                  <w:divsChild>
                    <w:div w:id="449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3695">
      <w:bodyDiv w:val="1"/>
      <w:marLeft w:val="0"/>
      <w:marRight w:val="0"/>
      <w:marTop w:val="0"/>
      <w:marBottom w:val="0"/>
      <w:divBdr>
        <w:top w:val="none" w:sz="0" w:space="0" w:color="auto"/>
        <w:left w:val="none" w:sz="0" w:space="0" w:color="auto"/>
        <w:bottom w:val="none" w:sz="0" w:space="0" w:color="auto"/>
        <w:right w:val="none" w:sz="0" w:space="0" w:color="auto"/>
      </w:divBdr>
    </w:div>
    <w:div w:id="1085760447">
      <w:bodyDiv w:val="1"/>
      <w:marLeft w:val="0"/>
      <w:marRight w:val="0"/>
      <w:marTop w:val="0"/>
      <w:marBottom w:val="0"/>
      <w:divBdr>
        <w:top w:val="none" w:sz="0" w:space="0" w:color="auto"/>
        <w:left w:val="none" w:sz="0" w:space="0" w:color="auto"/>
        <w:bottom w:val="none" w:sz="0" w:space="0" w:color="auto"/>
        <w:right w:val="none" w:sz="0" w:space="0" w:color="auto"/>
      </w:divBdr>
    </w:div>
    <w:div w:id="1092312398">
      <w:bodyDiv w:val="1"/>
      <w:marLeft w:val="0"/>
      <w:marRight w:val="0"/>
      <w:marTop w:val="0"/>
      <w:marBottom w:val="0"/>
      <w:divBdr>
        <w:top w:val="none" w:sz="0" w:space="0" w:color="auto"/>
        <w:left w:val="none" w:sz="0" w:space="0" w:color="auto"/>
        <w:bottom w:val="none" w:sz="0" w:space="0" w:color="auto"/>
        <w:right w:val="none" w:sz="0" w:space="0" w:color="auto"/>
      </w:divBdr>
    </w:div>
    <w:div w:id="1099181417">
      <w:bodyDiv w:val="1"/>
      <w:marLeft w:val="0"/>
      <w:marRight w:val="0"/>
      <w:marTop w:val="0"/>
      <w:marBottom w:val="0"/>
      <w:divBdr>
        <w:top w:val="none" w:sz="0" w:space="0" w:color="auto"/>
        <w:left w:val="none" w:sz="0" w:space="0" w:color="auto"/>
        <w:bottom w:val="none" w:sz="0" w:space="0" w:color="auto"/>
        <w:right w:val="none" w:sz="0" w:space="0" w:color="auto"/>
      </w:divBdr>
    </w:div>
    <w:div w:id="1115635632">
      <w:bodyDiv w:val="1"/>
      <w:marLeft w:val="0"/>
      <w:marRight w:val="0"/>
      <w:marTop w:val="0"/>
      <w:marBottom w:val="0"/>
      <w:divBdr>
        <w:top w:val="none" w:sz="0" w:space="0" w:color="auto"/>
        <w:left w:val="none" w:sz="0" w:space="0" w:color="auto"/>
        <w:bottom w:val="none" w:sz="0" w:space="0" w:color="auto"/>
        <w:right w:val="none" w:sz="0" w:space="0" w:color="auto"/>
      </w:divBdr>
    </w:div>
    <w:div w:id="1118914842">
      <w:bodyDiv w:val="1"/>
      <w:marLeft w:val="0"/>
      <w:marRight w:val="0"/>
      <w:marTop w:val="0"/>
      <w:marBottom w:val="0"/>
      <w:divBdr>
        <w:top w:val="none" w:sz="0" w:space="0" w:color="auto"/>
        <w:left w:val="none" w:sz="0" w:space="0" w:color="auto"/>
        <w:bottom w:val="none" w:sz="0" w:space="0" w:color="auto"/>
        <w:right w:val="none" w:sz="0" w:space="0" w:color="auto"/>
      </w:divBdr>
    </w:div>
    <w:div w:id="1133866137">
      <w:bodyDiv w:val="1"/>
      <w:marLeft w:val="0"/>
      <w:marRight w:val="0"/>
      <w:marTop w:val="0"/>
      <w:marBottom w:val="0"/>
      <w:divBdr>
        <w:top w:val="none" w:sz="0" w:space="0" w:color="auto"/>
        <w:left w:val="none" w:sz="0" w:space="0" w:color="auto"/>
        <w:bottom w:val="none" w:sz="0" w:space="0" w:color="auto"/>
        <w:right w:val="none" w:sz="0" w:space="0" w:color="auto"/>
      </w:divBdr>
    </w:div>
    <w:div w:id="1171678542">
      <w:bodyDiv w:val="1"/>
      <w:marLeft w:val="0"/>
      <w:marRight w:val="0"/>
      <w:marTop w:val="0"/>
      <w:marBottom w:val="0"/>
      <w:divBdr>
        <w:top w:val="none" w:sz="0" w:space="0" w:color="auto"/>
        <w:left w:val="none" w:sz="0" w:space="0" w:color="auto"/>
        <w:bottom w:val="none" w:sz="0" w:space="0" w:color="auto"/>
        <w:right w:val="none" w:sz="0" w:space="0" w:color="auto"/>
      </w:divBdr>
    </w:div>
    <w:div w:id="1175849392">
      <w:bodyDiv w:val="1"/>
      <w:marLeft w:val="0"/>
      <w:marRight w:val="0"/>
      <w:marTop w:val="0"/>
      <w:marBottom w:val="0"/>
      <w:divBdr>
        <w:top w:val="none" w:sz="0" w:space="0" w:color="auto"/>
        <w:left w:val="none" w:sz="0" w:space="0" w:color="auto"/>
        <w:bottom w:val="none" w:sz="0" w:space="0" w:color="auto"/>
        <w:right w:val="none" w:sz="0" w:space="0" w:color="auto"/>
      </w:divBdr>
    </w:div>
    <w:div w:id="1184057751">
      <w:bodyDiv w:val="1"/>
      <w:marLeft w:val="0"/>
      <w:marRight w:val="0"/>
      <w:marTop w:val="0"/>
      <w:marBottom w:val="0"/>
      <w:divBdr>
        <w:top w:val="none" w:sz="0" w:space="0" w:color="auto"/>
        <w:left w:val="none" w:sz="0" w:space="0" w:color="auto"/>
        <w:bottom w:val="none" w:sz="0" w:space="0" w:color="auto"/>
        <w:right w:val="none" w:sz="0" w:space="0" w:color="auto"/>
      </w:divBdr>
    </w:div>
    <w:div w:id="1184705269">
      <w:bodyDiv w:val="1"/>
      <w:marLeft w:val="0"/>
      <w:marRight w:val="0"/>
      <w:marTop w:val="0"/>
      <w:marBottom w:val="0"/>
      <w:divBdr>
        <w:top w:val="none" w:sz="0" w:space="0" w:color="auto"/>
        <w:left w:val="none" w:sz="0" w:space="0" w:color="auto"/>
        <w:bottom w:val="none" w:sz="0" w:space="0" w:color="auto"/>
        <w:right w:val="none" w:sz="0" w:space="0" w:color="auto"/>
      </w:divBdr>
      <w:divsChild>
        <w:div w:id="114183692">
          <w:marLeft w:val="0"/>
          <w:marRight w:val="0"/>
          <w:marTop w:val="0"/>
          <w:marBottom w:val="0"/>
          <w:divBdr>
            <w:top w:val="none" w:sz="0" w:space="0" w:color="auto"/>
            <w:left w:val="none" w:sz="0" w:space="0" w:color="auto"/>
            <w:bottom w:val="none" w:sz="0" w:space="0" w:color="auto"/>
            <w:right w:val="none" w:sz="0" w:space="0" w:color="auto"/>
          </w:divBdr>
        </w:div>
        <w:div w:id="226262703">
          <w:marLeft w:val="0"/>
          <w:marRight w:val="0"/>
          <w:marTop w:val="0"/>
          <w:marBottom w:val="0"/>
          <w:divBdr>
            <w:top w:val="none" w:sz="0" w:space="0" w:color="auto"/>
            <w:left w:val="none" w:sz="0" w:space="0" w:color="auto"/>
            <w:bottom w:val="none" w:sz="0" w:space="0" w:color="auto"/>
            <w:right w:val="none" w:sz="0" w:space="0" w:color="auto"/>
          </w:divBdr>
        </w:div>
        <w:div w:id="532157041">
          <w:marLeft w:val="0"/>
          <w:marRight w:val="0"/>
          <w:marTop w:val="0"/>
          <w:marBottom w:val="0"/>
          <w:divBdr>
            <w:top w:val="none" w:sz="0" w:space="0" w:color="auto"/>
            <w:left w:val="none" w:sz="0" w:space="0" w:color="auto"/>
            <w:bottom w:val="none" w:sz="0" w:space="0" w:color="auto"/>
            <w:right w:val="none" w:sz="0" w:space="0" w:color="auto"/>
          </w:divBdr>
        </w:div>
        <w:div w:id="834537059">
          <w:marLeft w:val="0"/>
          <w:marRight w:val="0"/>
          <w:marTop w:val="0"/>
          <w:marBottom w:val="0"/>
          <w:divBdr>
            <w:top w:val="none" w:sz="0" w:space="0" w:color="auto"/>
            <w:left w:val="none" w:sz="0" w:space="0" w:color="auto"/>
            <w:bottom w:val="none" w:sz="0" w:space="0" w:color="auto"/>
            <w:right w:val="none" w:sz="0" w:space="0" w:color="auto"/>
          </w:divBdr>
        </w:div>
      </w:divsChild>
    </w:div>
    <w:div w:id="1218980613">
      <w:bodyDiv w:val="1"/>
      <w:marLeft w:val="0"/>
      <w:marRight w:val="0"/>
      <w:marTop w:val="0"/>
      <w:marBottom w:val="0"/>
      <w:divBdr>
        <w:top w:val="none" w:sz="0" w:space="0" w:color="auto"/>
        <w:left w:val="none" w:sz="0" w:space="0" w:color="auto"/>
        <w:bottom w:val="none" w:sz="0" w:space="0" w:color="auto"/>
        <w:right w:val="none" w:sz="0" w:space="0" w:color="auto"/>
      </w:divBdr>
    </w:div>
    <w:div w:id="1233203434">
      <w:bodyDiv w:val="1"/>
      <w:marLeft w:val="0"/>
      <w:marRight w:val="0"/>
      <w:marTop w:val="0"/>
      <w:marBottom w:val="0"/>
      <w:divBdr>
        <w:top w:val="none" w:sz="0" w:space="0" w:color="auto"/>
        <w:left w:val="none" w:sz="0" w:space="0" w:color="auto"/>
        <w:bottom w:val="none" w:sz="0" w:space="0" w:color="auto"/>
        <w:right w:val="none" w:sz="0" w:space="0" w:color="auto"/>
      </w:divBdr>
    </w:div>
    <w:div w:id="1254818293">
      <w:bodyDiv w:val="1"/>
      <w:marLeft w:val="0"/>
      <w:marRight w:val="0"/>
      <w:marTop w:val="0"/>
      <w:marBottom w:val="0"/>
      <w:divBdr>
        <w:top w:val="none" w:sz="0" w:space="0" w:color="auto"/>
        <w:left w:val="none" w:sz="0" w:space="0" w:color="auto"/>
        <w:bottom w:val="none" w:sz="0" w:space="0" w:color="auto"/>
        <w:right w:val="none" w:sz="0" w:space="0" w:color="auto"/>
      </w:divBdr>
    </w:div>
    <w:div w:id="1268655674">
      <w:bodyDiv w:val="1"/>
      <w:marLeft w:val="0"/>
      <w:marRight w:val="0"/>
      <w:marTop w:val="0"/>
      <w:marBottom w:val="0"/>
      <w:divBdr>
        <w:top w:val="none" w:sz="0" w:space="0" w:color="auto"/>
        <w:left w:val="none" w:sz="0" w:space="0" w:color="auto"/>
        <w:bottom w:val="none" w:sz="0" w:space="0" w:color="auto"/>
        <w:right w:val="none" w:sz="0" w:space="0" w:color="auto"/>
      </w:divBdr>
    </w:div>
    <w:div w:id="1305817844">
      <w:bodyDiv w:val="1"/>
      <w:marLeft w:val="0"/>
      <w:marRight w:val="0"/>
      <w:marTop w:val="0"/>
      <w:marBottom w:val="0"/>
      <w:divBdr>
        <w:top w:val="none" w:sz="0" w:space="0" w:color="auto"/>
        <w:left w:val="none" w:sz="0" w:space="0" w:color="auto"/>
        <w:bottom w:val="none" w:sz="0" w:space="0" w:color="auto"/>
        <w:right w:val="none" w:sz="0" w:space="0" w:color="auto"/>
      </w:divBdr>
    </w:div>
    <w:div w:id="1321927370">
      <w:bodyDiv w:val="1"/>
      <w:marLeft w:val="0"/>
      <w:marRight w:val="0"/>
      <w:marTop w:val="0"/>
      <w:marBottom w:val="0"/>
      <w:divBdr>
        <w:top w:val="none" w:sz="0" w:space="0" w:color="auto"/>
        <w:left w:val="none" w:sz="0" w:space="0" w:color="auto"/>
        <w:bottom w:val="none" w:sz="0" w:space="0" w:color="auto"/>
        <w:right w:val="none" w:sz="0" w:space="0" w:color="auto"/>
      </w:divBdr>
    </w:div>
    <w:div w:id="1326324846">
      <w:bodyDiv w:val="1"/>
      <w:marLeft w:val="0"/>
      <w:marRight w:val="0"/>
      <w:marTop w:val="0"/>
      <w:marBottom w:val="0"/>
      <w:divBdr>
        <w:top w:val="none" w:sz="0" w:space="0" w:color="auto"/>
        <w:left w:val="none" w:sz="0" w:space="0" w:color="auto"/>
        <w:bottom w:val="none" w:sz="0" w:space="0" w:color="auto"/>
        <w:right w:val="none" w:sz="0" w:space="0" w:color="auto"/>
      </w:divBdr>
    </w:div>
    <w:div w:id="1333527943">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2143152">
      <w:bodyDiv w:val="1"/>
      <w:marLeft w:val="0"/>
      <w:marRight w:val="0"/>
      <w:marTop w:val="0"/>
      <w:marBottom w:val="0"/>
      <w:divBdr>
        <w:top w:val="none" w:sz="0" w:space="0" w:color="auto"/>
        <w:left w:val="none" w:sz="0" w:space="0" w:color="auto"/>
        <w:bottom w:val="none" w:sz="0" w:space="0" w:color="auto"/>
        <w:right w:val="none" w:sz="0" w:space="0" w:color="auto"/>
      </w:divBdr>
    </w:div>
    <w:div w:id="1412703097">
      <w:bodyDiv w:val="1"/>
      <w:marLeft w:val="0"/>
      <w:marRight w:val="0"/>
      <w:marTop w:val="0"/>
      <w:marBottom w:val="0"/>
      <w:divBdr>
        <w:top w:val="none" w:sz="0" w:space="0" w:color="auto"/>
        <w:left w:val="none" w:sz="0" w:space="0" w:color="auto"/>
        <w:bottom w:val="none" w:sz="0" w:space="0" w:color="auto"/>
        <w:right w:val="none" w:sz="0" w:space="0" w:color="auto"/>
      </w:divBdr>
    </w:div>
    <w:div w:id="1425882372">
      <w:bodyDiv w:val="1"/>
      <w:marLeft w:val="0"/>
      <w:marRight w:val="0"/>
      <w:marTop w:val="0"/>
      <w:marBottom w:val="0"/>
      <w:divBdr>
        <w:top w:val="none" w:sz="0" w:space="0" w:color="auto"/>
        <w:left w:val="none" w:sz="0" w:space="0" w:color="auto"/>
        <w:bottom w:val="none" w:sz="0" w:space="0" w:color="auto"/>
        <w:right w:val="none" w:sz="0" w:space="0" w:color="auto"/>
      </w:divBdr>
    </w:div>
    <w:div w:id="1433427805">
      <w:bodyDiv w:val="1"/>
      <w:marLeft w:val="0"/>
      <w:marRight w:val="0"/>
      <w:marTop w:val="0"/>
      <w:marBottom w:val="0"/>
      <w:divBdr>
        <w:top w:val="none" w:sz="0" w:space="0" w:color="auto"/>
        <w:left w:val="none" w:sz="0" w:space="0" w:color="auto"/>
        <w:bottom w:val="none" w:sz="0" w:space="0" w:color="auto"/>
        <w:right w:val="none" w:sz="0" w:space="0" w:color="auto"/>
      </w:divBdr>
    </w:div>
    <w:div w:id="1446342244">
      <w:bodyDiv w:val="1"/>
      <w:marLeft w:val="0"/>
      <w:marRight w:val="0"/>
      <w:marTop w:val="0"/>
      <w:marBottom w:val="0"/>
      <w:divBdr>
        <w:top w:val="none" w:sz="0" w:space="0" w:color="auto"/>
        <w:left w:val="none" w:sz="0" w:space="0" w:color="auto"/>
        <w:bottom w:val="none" w:sz="0" w:space="0" w:color="auto"/>
        <w:right w:val="none" w:sz="0" w:space="0" w:color="auto"/>
      </w:divBdr>
    </w:div>
    <w:div w:id="1475179898">
      <w:bodyDiv w:val="1"/>
      <w:marLeft w:val="0"/>
      <w:marRight w:val="0"/>
      <w:marTop w:val="0"/>
      <w:marBottom w:val="0"/>
      <w:divBdr>
        <w:top w:val="none" w:sz="0" w:space="0" w:color="auto"/>
        <w:left w:val="none" w:sz="0" w:space="0" w:color="auto"/>
        <w:bottom w:val="none" w:sz="0" w:space="0" w:color="auto"/>
        <w:right w:val="none" w:sz="0" w:space="0" w:color="auto"/>
      </w:divBdr>
    </w:div>
    <w:div w:id="1502700057">
      <w:bodyDiv w:val="1"/>
      <w:marLeft w:val="0"/>
      <w:marRight w:val="0"/>
      <w:marTop w:val="0"/>
      <w:marBottom w:val="0"/>
      <w:divBdr>
        <w:top w:val="none" w:sz="0" w:space="0" w:color="auto"/>
        <w:left w:val="none" w:sz="0" w:space="0" w:color="auto"/>
        <w:bottom w:val="none" w:sz="0" w:space="0" w:color="auto"/>
        <w:right w:val="none" w:sz="0" w:space="0" w:color="auto"/>
      </w:divBdr>
    </w:div>
    <w:div w:id="1502702067">
      <w:bodyDiv w:val="1"/>
      <w:marLeft w:val="0"/>
      <w:marRight w:val="0"/>
      <w:marTop w:val="0"/>
      <w:marBottom w:val="0"/>
      <w:divBdr>
        <w:top w:val="none" w:sz="0" w:space="0" w:color="auto"/>
        <w:left w:val="none" w:sz="0" w:space="0" w:color="auto"/>
        <w:bottom w:val="none" w:sz="0" w:space="0" w:color="auto"/>
        <w:right w:val="none" w:sz="0" w:space="0" w:color="auto"/>
      </w:divBdr>
    </w:div>
    <w:div w:id="1546718083">
      <w:bodyDiv w:val="1"/>
      <w:marLeft w:val="0"/>
      <w:marRight w:val="0"/>
      <w:marTop w:val="0"/>
      <w:marBottom w:val="0"/>
      <w:divBdr>
        <w:top w:val="none" w:sz="0" w:space="0" w:color="auto"/>
        <w:left w:val="none" w:sz="0" w:space="0" w:color="auto"/>
        <w:bottom w:val="none" w:sz="0" w:space="0" w:color="auto"/>
        <w:right w:val="none" w:sz="0" w:space="0" w:color="auto"/>
      </w:divBdr>
    </w:div>
    <w:div w:id="1557013754">
      <w:bodyDiv w:val="1"/>
      <w:marLeft w:val="0"/>
      <w:marRight w:val="0"/>
      <w:marTop w:val="0"/>
      <w:marBottom w:val="0"/>
      <w:divBdr>
        <w:top w:val="none" w:sz="0" w:space="0" w:color="auto"/>
        <w:left w:val="none" w:sz="0" w:space="0" w:color="auto"/>
        <w:bottom w:val="none" w:sz="0" w:space="0" w:color="auto"/>
        <w:right w:val="none" w:sz="0" w:space="0" w:color="auto"/>
      </w:divBdr>
    </w:div>
    <w:div w:id="1565601100">
      <w:bodyDiv w:val="1"/>
      <w:marLeft w:val="0"/>
      <w:marRight w:val="0"/>
      <w:marTop w:val="0"/>
      <w:marBottom w:val="0"/>
      <w:divBdr>
        <w:top w:val="none" w:sz="0" w:space="0" w:color="auto"/>
        <w:left w:val="none" w:sz="0" w:space="0" w:color="auto"/>
        <w:bottom w:val="none" w:sz="0" w:space="0" w:color="auto"/>
        <w:right w:val="none" w:sz="0" w:space="0" w:color="auto"/>
      </w:divBdr>
    </w:div>
    <w:div w:id="1573663842">
      <w:bodyDiv w:val="1"/>
      <w:marLeft w:val="0"/>
      <w:marRight w:val="0"/>
      <w:marTop w:val="0"/>
      <w:marBottom w:val="0"/>
      <w:divBdr>
        <w:top w:val="none" w:sz="0" w:space="0" w:color="auto"/>
        <w:left w:val="none" w:sz="0" w:space="0" w:color="auto"/>
        <w:bottom w:val="none" w:sz="0" w:space="0" w:color="auto"/>
        <w:right w:val="none" w:sz="0" w:space="0" w:color="auto"/>
      </w:divBdr>
    </w:div>
    <w:div w:id="1580169890">
      <w:bodyDiv w:val="1"/>
      <w:marLeft w:val="0"/>
      <w:marRight w:val="0"/>
      <w:marTop w:val="0"/>
      <w:marBottom w:val="0"/>
      <w:divBdr>
        <w:top w:val="none" w:sz="0" w:space="0" w:color="auto"/>
        <w:left w:val="none" w:sz="0" w:space="0" w:color="auto"/>
        <w:bottom w:val="none" w:sz="0" w:space="0" w:color="auto"/>
        <w:right w:val="none" w:sz="0" w:space="0" w:color="auto"/>
      </w:divBdr>
    </w:div>
    <w:div w:id="1593390667">
      <w:bodyDiv w:val="1"/>
      <w:marLeft w:val="0"/>
      <w:marRight w:val="0"/>
      <w:marTop w:val="0"/>
      <w:marBottom w:val="0"/>
      <w:divBdr>
        <w:top w:val="none" w:sz="0" w:space="0" w:color="auto"/>
        <w:left w:val="none" w:sz="0" w:space="0" w:color="auto"/>
        <w:bottom w:val="none" w:sz="0" w:space="0" w:color="auto"/>
        <w:right w:val="none" w:sz="0" w:space="0" w:color="auto"/>
      </w:divBdr>
    </w:div>
    <w:div w:id="1601646852">
      <w:bodyDiv w:val="1"/>
      <w:marLeft w:val="0"/>
      <w:marRight w:val="0"/>
      <w:marTop w:val="0"/>
      <w:marBottom w:val="0"/>
      <w:divBdr>
        <w:top w:val="none" w:sz="0" w:space="0" w:color="auto"/>
        <w:left w:val="none" w:sz="0" w:space="0" w:color="auto"/>
        <w:bottom w:val="none" w:sz="0" w:space="0" w:color="auto"/>
        <w:right w:val="none" w:sz="0" w:space="0" w:color="auto"/>
      </w:divBdr>
    </w:div>
    <w:div w:id="1604649446">
      <w:bodyDiv w:val="1"/>
      <w:marLeft w:val="0"/>
      <w:marRight w:val="0"/>
      <w:marTop w:val="0"/>
      <w:marBottom w:val="0"/>
      <w:divBdr>
        <w:top w:val="none" w:sz="0" w:space="0" w:color="auto"/>
        <w:left w:val="none" w:sz="0" w:space="0" w:color="auto"/>
        <w:bottom w:val="none" w:sz="0" w:space="0" w:color="auto"/>
        <w:right w:val="none" w:sz="0" w:space="0" w:color="auto"/>
      </w:divBdr>
    </w:div>
    <w:div w:id="1633707951">
      <w:bodyDiv w:val="1"/>
      <w:marLeft w:val="0"/>
      <w:marRight w:val="0"/>
      <w:marTop w:val="0"/>
      <w:marBottom w:val="0"/>
      <w:divBdr>
        <w:top w:val="none" w:sz="0" w:space="0" w:color="auto"/>
        <w:left w:val="none" w:sz="0" w:space="0" w:color="auto"/>
        <w:bottom w:val="none" w:sz="0" w:space="0" w:color="auto"/>
        <w:right w:val="none" w:sz="0" w:space="0" w:color="auto"/>
      </w:divBdr>
    </w:div>
    <w:div w:id="1649288493">
      <w:bodyDiv w:val="1"/>
      <w:marLeft w:val="0"/>
      <w:marRight w:val="0"/>
      <w:marTop w:val="0"/>
      <w:marBottom w:val="0"/>
      <w:divBdr>
        <w:top w:val="none" w:sz="0" w:space="0" w:color="auto"/>
        <w:left w:val="none" w:sz="0" w:space="0" w:color="auto"/>
        <w:bottom w:val="none" w:sz="0" w:space="0" w:color="auto"/>
        <w:right w:val="none" w:sz="0" w:space="0" w:color="auto"/>
      </w:divBdr>
    </w:div>
    <w:div w:id="1664167037">
      <w:bodyDiv w:val="1"/>
      <w:marLeft w:val="0"/>
      <w:marRight w:val="0"/>
      <w:marTop w:val="0"/>
      <w:marBottom w:val="0"/>
      <w:divBdr>
        <w:top w:val="none" w:sz="0" w:space="0" w:color="auto"/>
        <w:left w:val="none" w:sz="0" w:space="0" w:color="auto"/>
        <w:bottom w:val="none" w:sz="0" w:space="0" w:color="auto"/>
        <w:right w:val="none" w:sz="0" w:space="0" w:color="auto"/>
      </w:divBdr>
    </w:div>
    <w:div w:id="1698500432">
      <w:bodyDiv w:val="1"/>
      <w:marLeft w:val="0"/>
      <w:marRight w:val="0"/>
      <w:marTop w:val="0"/>
      <w:marBottom w:val="0"/>
      <w:divBdr>
        <w:top w:val="none" w:sz="0" w:space="0" w:color="auto"/>
        <w:left w:val="none" w:sz="0" w:space="0" w:color="auto"/>
        <w:bottom w:val="none" w:sz="0" w:space="0" w:color="auto"/>
        <w:right w:val="none" w:sz="0" w:space="0" w:color="auto"/>
      </w:divBdr>
    </w:div>
    <w:div w:id="1740135914">
      <w:bodyDiv w:val="1"/>
      <w:marLeft w:val="0"/>
      <w:marRight w:val="0"/>
      <w:marTop w:val="0"/>
      <w:marBottom w:val="0"/>
      <w:divBdr>
        <w:top w:val="none" w:sz="0" w:space="0" w:color="auto"/>
        <w:left w:val="none" w:sz="0" w:space="0" w:color="auto"/>
        <w:bottom w:val="none" w:sz="0" w:space="0" w:color="auto"/>
        <w:right w:val="none" w:sz="0" w:space="0" w:color="auto"/>
      </w:divBdr>
    </w:div>
    <w:div w:id="1748764676">
      <w:bodyDiv w:val="1"/>
      <w:marLeft w:val="0"/>
      <w:marRight w:val="0"/>
      <w:marTop w:val="0"/>
      <w:marBottom w:val="0"/>
      <w:divBdr>
        <w:top w:val="none" w:sz="0" w:space="0" w:color="auto"/>
        <w:left w:val="none" w:sz="0" w:space="0" w:color="auto"/>
        <w:bottom w:val="none" w:sz="0" w:space="0" w:color="auto"/>
        <w:right w:val="none" w:sz="0" w:space="0" w:color="auto"/>
      </w:divBdr>
    </w:div>
    <w:div w:id="1769810450">
      <w:bodyDiv w:val="1"/>
      <w:marLeft w:val="0"/>
      <w:marRight w:val="0"/>
      <w:marTop w:val="0"/>
      <w:marBottom w:val="0"/>
      <w:divBdr>
        <w:top w:val="none" w:sz="0" w:space="0" w:color="auto"/>
        <w:left w:val="none" w:sz="0" w:space="0" w:color="auto"/>
        <w:bottom w:val="none" w:sz="0" w:space="0" w:color="auto"/>
        <w:right w:val="none" w:sz="0" w:space="0" w:color="auto"/>
      </w:divBdr>
    </w:div>
    <w:div w:id="1807431569">
      <w:bodyDiv w:val="1"/>
      <w:marLeft w:val="0"/>
      <w:marRight w:val="0"/>
      <w:marTop w:val="0"/>
      <w:marBottom w:val="0"/>
      <w:divBdr>
        <w:top w:val="none" w:sz="0" w:space="0" w:color="auto"/>
        <w:left w:val="none" w:sz="0" w:space="0" w:color="auto"/>
        <w:bottom w:val="none" w:sz="0" w:space="0" w:color="auto"/>
        <w:right w:val="none" w:sz="0" w:space="0" w:color="auto"/>
      </w:divBdr>
    </w:div>
    <w:div w:id="1835028145">
      <w:bodyDiv w:val="1"/>
      <w:marLeft w:val="0"/>
      <w:marRight w:val="0"/>
      <w:marTop w:val="0"/>
      <w:marBottom w:val="0"/>
      <w:divBdr>
        <w:top w:val="none" w:sz="0" w:space="0" w:color="auto"/>
        <w:left w:val="none" w:sz="0" w:space="0" w:color="auto"/>
        <w:bottom w:val="none" w:sz="0" w:space="0" w:color="auto"/>
        <w:right w:val="none" w:sz="0" w:space="0" w:color="auto"/>
      </w:divBdr>
    </w:div>
    <w:div w:id="1933472459">
      <w:bodyDiv w:val="1"/>
      <w:marLeft w:val="0"/>
      <w:marRight w:val="0"/>
      <w:marTop w:val="0"/>
      <w:marBottom w:val="0"/>
      <w:divBdr>
        <w:top w:val="none" w:sz="0" w:space="0" w:color="auto"/>
        <w:left w:val="none" w:sz="0" w:space="0" w:color="auto"/>
        <w:bottom w:val="none" w:sz="0" w:space="0" w:color="auto"/>
        <w:right w:val="none" w:sz="0" w:space="0" w:color="auto"/>
      </w:divBdr>
    </w:div>
    <w:div w:id="1941836608">
      <w:bodyDiv w:val="1"/>
      <w:marLeft w:val="0"/>
      <w:marRight w:val="0"/>
      <w:marTop w:val="0"/>
      <w:marBottom w:val="0"/>
      <w:divBdr>
        <w:top w:val="none" w:sz="0" w:space="0" w:color="auto"/>
        <w:left w:val="none" w:sz="0" w:space="0" w:color="auto"/>
        <w:bottom w:val="none" w:sz="0" w:space="0" w:color="auto"/>
        <w:right w:val="none" w:sz="0" w:space="0" w:color="auto"/>
      </w:divBdr>
    </w:div>
    <w:div w:id="1990356666">
      <w:bodyDiv w:val="1"/>
      <w:marLeft w:val="0"/>
      <w:marRight w:val="0"/>
      <w:marTop w:val="0"/>
      <w:marBottom w:val="0"/>
      <w:divBdr>
        <w:top w:val="none" w:sz="0" w:space="0" w:color="auto"/>
        <w:left w:val="none" w:sz="0" w:space="0" w:color="auto"/>
        <w:bottom w:val="none" w:sz="0" w:space="0" w:color="auto"/>
        <w:right w:val="none" w:sz="0" w:space="0" w:color="auto"/>
      </w:divBdr>
    </w:div>
    <w:div w:id="1993944896">
      <w:bodyDiv w:val="1"/>
      <w:marLeft w:val="0"/>
      <w:marRight w:val="0"/>
      <w:marTop w:val="0"/>
      <w:marBottom w:val="0"/>
      <w:divBdr>
        <w:top w:val="none" w:sz="0" w:space="0" w:color="auto"/>
        <w:left w:val="none" w:sz="0" w:space="0" w:color="auto"/>
        <w:bottom w:val="none" w:sz="0" w:space="0" w:color="auto"/>
        <w:right w:val="none" w:sz="0" w:space="0" w:color="auto"/>
      </w:divBdr>
    </w:div>
    <w:div w:id="2003195892">
      <w:bodyDiv w:val="1"/>
      <w:marLeft w:val="0"/>
      <w:marRight w:val="0"/>
      <w:marTop w:val="0"/>
      <w:marBottom w:val="0"/>
      <w:divBdr>
        <w:top w:val="none" w:sz="0" w:space="0" w:color="auto"/>
        <w:left w:val="none" w:sz="0" w:space="0" w:color="auto"/>
        <w:bottom w:val="none" w:sz="0" w:space="0" w:color="auto"/>
        <w:right w:val="none" w:sz="0" w:space="0" w:color="auto"/>
      </w:divBdr>
    </w:div>
    <w:div w:id="2019233069">
      <w:bodyDiv w:val="1"/>
      <w:marLeft w:val="0"/>
      <w:marRight w:val="0"/>
      <w:marTop w:val="0"/>
      <w:marBottom w:val="0"/>
      <w:divBdr>
        <w:top w:val="none" w:sz="0" w:space="0" w:color="auto"/>
        <w:left w:val="none" w:sz="0" w:space="0" w:color="auto"/>
        <w:bottom w:val="none" w:sz="0" w:space="0" w:color="auto"/>
        <w:right w:val="none" w:sz="0" w:space="0" w:color="auto"/>
      </w:divBdr>
    </w:div>
    <w:div w:id="2037461663">
      <w:bodyDiv w:val="1"/>
      <w:marLeft w:val="0"/>
      <w:marRight w:val="0"/>
      <w:marTop w:val="0"/>
      <w:marBottom w:val="0"/>
      <w:divBdr>
        <w:top w:val="none" w:sz="0" w:space="0" w:color="auto"/>
        <w:left w:val="none" w:sz="0" w:space="0" w:color="auto"/>
        <w:bottom w:val="none" w:sz="0" w:space="0" w:color="auto"/>
        <w:right w:val="none" w:sz="0" w:space="0" w:color="auto"/>
      </w:divBdr>
    </w:div>
    <w:div w:id="21041868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con.pl" TargetMode="External"/><Relationship Id="rId9" Type="http://schemas.openxmlformats.org/officeDocument/2006/relationships/hyperlink" Target="http://www.brcon.pl/nowy-kraj-nowy-star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5239-6FD8-624C-8F62-AEEE6BCF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5395</TotalTime>
  <Pages>14</Pages>
  <Words>6130</Words>
  <Characters>36784</Characters>
  <Application>Microsoft Macintosh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42829</CharactersWithSpaces>
  <SharedDoc>false</SharedDoc>
  <HLinks>
    <vt:vector size="30" baseType="variant">
      <vt:variant>
        <vt:i4>6815856</vt:i4>
      </vt:variant>
      <vt:variant>
        <vt:i4>12</vt:i4>
      </vt:variant>
      <vt:variant>
        <vt:i4>0</vt:i4>
      </vt:variant>
      <vt:variant>
        <vt:i4>5</vt:i4>
      </vt:variant>
      <vt:variant>
        <vt:lpwstr>http://www.brcon.pl/nowaprzyszlosc/</vt:lpwstr>
      </vt:variant>
      <vt:variant>
        <vt:lpwstr/>
      </vt:variant>
      <vt:variant>
        <vt:i4>8126509</vt:i4>
      </vt:variant>
      <vt:variant>
        <vt:i4>9</vt:i4>
      </vt:variant>
      <vt:variant>
        <vt:i4>0</vt:i4>
      </vt:variant>
      <vt:variant>
        <vt:i4>5</vt:i4>
      </vt:variant>
      <vt:variant>
        <vt:lpwstr>https://mapa.targeo.pl/894-183-24-06/nip/firma</vt:lpwstr>
      </vt:variant>
      <vt:variant>
        <vt:lpwstr/>
      </vt:variant>
      <vt:variant>
        <vt:i4>6684736</vt:i4>
      </vt:variant>
      <vt:variant>
        <vt:i4>6</vt:i4>
      </vt:variant>
      <vt:variant>
        <vt:i4>0</vt:i4>
      </vt:variant>
      <vt:variant>
        <vt:i4>5</vt:i4>
      </vt:variant>
      <vt:variant>
        <vt:lpwstr>https://docs.google.com/forms/d/e/1FAIpQLSfDWLQcnqYRKYjkP2s4WYZdAMIRjYOXQMmcZDwktUr2oOfDxA/viewform?usp=sf_link</vt:lpwstr>
      </vt:variant>
      <vt:variant>
        <vt:lpwstr/>
      </vt:variant>
      <vt:variant>
        <vt:i4>6750285</vt:i4>
      </vt:variant>
      <vt:variant>
        <vt:i4>3</vt:i4>
      </vt:variant>
      <vt:variant>
        <vt:i4>0</vt:i4>
      </vt:variant>
      <vt:variant>
        <vt:i4>5</vt:i4>
      </vt:variant>
      <vt:variant>
        <vt:lpwstr>mailto:mazowsze@brcon.pl</vt:lpwstr>
      </vt:variant>
      <vt:variant>
        <vt:lpwstr/>
      </vt:variant>
      <vt:variant>
        <vt:i4>1769487</vt:i4>
      </vt:variant>
      <vt:variant>
        <vt:i4>0</vt:i4>
      </vt:variant>
      <vt:variant>
        <vt:i4>0</vt:i4>
      </vt:variant>
      <vt:variant>
        <vt:i4>5</vt:i4>
      </vt:variant>
      <vt:variant>
        <vt:lpwstr>http://www.brcon.pl/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Bartnik</dc:creator>
  <cp:keywords/>
  <dc:description/>
  <cp:lastModifiedBy>Renata Różycka</cp:lastModifiedBy>
  <cp:revision>9</cp:revision>
  <cp:lastPrinted>2022-11-21T16:16:00Z</cp:lastPrinted>
  <dcterms:created xsi:type="dcterms:W3CDTF">2022-11-29T15:18:00Z</dcterms:created>
  <dcterms:modified xsi:type="dcterms:W3CDTF">2023-10-02T17:05:00Z</dcterms:modified>
</cp:coreProperties>
</file>